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0436B504" w:rsidR="00541A65" w:rsidRPr="00B266B0" w:rsidRDefault="00541A65" w:rsidP="00541A6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240</w:t>
      </w:r>
      <w:r w:rsidR="00851268">
        <w:rPr>
          <w:bCs/>
          <w:noProof w:val="0"/>
          <w:sz w:val="24"/>
          <w:szCs w:val="24"/>
        </w:rPr>
        <w:t>8544</w:t>
      </w:r>
    </w:p>
    <w:p w14:paraId="3723E1D3" w14:textId="7573330D" w:rsidR="005432D9" w:rsidRPr="005F6DB2" w:rsidRDefault="00541A65" w:rsidP="00541A65">
      <w:pPr>
        <w:pStyle w:val="Header"/>
        <w:tabs>
          <w:tab w:val="right" w:pos="9641"/>
        </w:tabs>
        <w:rPr>
          <w:rFonts w:eastAsia="SimSun"/>
          <w:sz w:val="24"/>
          <w:szCs w:val="24"/>
          <w:lang w:val="pt-BR" w:eastAsia="zh-CN"/>
        </w:rPr>
      </w:pPr>
      <w:r w:rsidRPr="005F6DB2">
        <w:rPr>
          <w:sz w:val="24"/>
          <w:lang w:val="pt-BR"/>
        </w:rPr>
        <w:t>Hefei, China, 14 – 18 October 2024</w:t>
      </w:r>
      <w:r w:rsidRPr="005F6DB2">
        <w:rPr>
          <w:sz w:val="24"/>
          <w:lang w:val="pt-BR"/>
        </w:rPr>
        <w:tab/>
      </w:r>
    </w:p>
    <w:p w14:paraId="403CB9C0" w14:textId="77777777" w:rsidR="00A209D6" w:rsidRPr="005F6DB2" w:rsidRDefault="00A209D6" w:rsidP="00A209D6">
      <w:pPr>
        <w:pStyle w:val="Header"/>
        <w:rPr>
          <w:sz w:val="24"/>
          <w:lang w:val="pt-BR"/>
        </w:rPr>
      </w:pPr>
    </w:p>
    <w:p w14:paraId="310B92C9" w14:textId="44C9B8D5" w:rsidR="00446C3A" w:rsidRPr="005F6DB2" w:rsidRDefault="00446C3A" w:rsidP="00446C3A">
      <w:pPr>
        <w:pStyle w:val="CRCoverPage"/>
        <w:tabs>
          <w:tab w:val="left" w:pos="1985"/>
        </w:tabs>
        <w:rPr>
          <w:rFonts w:cs="Arial"/>
          <w:b/>
          <w:sz w:val="24"/>
          <w:lang w:val="pt-BR" w:eastAsia="ja-JP"/>
        </w:rPr>
      </w:pPr>
      <w:r w:rsidRPr="005F6DB2">
        <w:rPr>
          <w:rFonts w:cs="Arial"/>
          <w:b/>
          <w:sz w:val="24"/>
          <w:lang w:val="pt-BR"/>
        </w:rPr>
        <w:t>Agenda item:</w:t>
      </w:r>
      <w:r w:rsidRPr="005F6DB2">
        <w:rPr>
          <w:rFonts w:cs="Arial"/>
          <w:b/>
          <w:sz w:val="24"/>
          <w:lang w:val="pt-BR"/>
        </w:rPr>
        <w:tab/>
      </w:r>
      <w:r w:rsidR="00C7732D" w:rsidRPr="005F6DB2">
        <w:rPr>
          <w:rFonts w:cs="Arial"/>
          <w:b/>
          <w:sz w:val="24"/>
          <w:lang w:val="pt-BR" w:eastAsia="ja-JP"/>
        </w:rPr>
        <w:t>8</w:t>
      </w:r>
      <w:r w:rsidRPr="005F6DB2">
        <w:rPr>
          <w:rFonts w:cs="Arial"/>
          <w:b/>
          <w:sz w:val="24"/>
          <w:lang w:val="pt-BR" w:eastAsia="ja-JP"/>
        </w:rPr>
        <w:t>.</w:t>
      </w:r>
      <w:r w:rsidR="00C7732D" w:rsidRPr="005F6DB2">
        <w:rPr>
          <w:rFonts w:cs="Arial"/>
          <w:b/>
          <w:sz w:val="24"/>
          <w:lang w:val="pt-BR" w:eastAsia="ja-JP"/>
        </w:rPr>
        <w:t>1.3</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523900A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A48F0">
        <w:rPr>
          <w:rFonts w:ascii="Arial" w:hAnsi="Arial" w:cs="Arial"/>
          <w:b/>
          <w:bCs/>
          <w:sz w:val="24"/>
        </w:rPr>
        <w:t>Data collection for NW-side models</w:t>
      </w:r>
    </w:p>
    <w:p w14:paraId="25F387E8" w14:textId="536EF3A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D95EFD">
        <w:rPr>
          <w:rFonts w:ascii="Arial" w:hAnsi="Arial" w:cs="Arial"/>
          <w:b/>
          <w:bCs/>
          <w:sz w:val="24"/>
        </w:rPr>
        <w:t>NR_AIML_Air</w:t>
      </w:r>
      <w:proofErr w:type="spellEnd"/>
      <w:r w:rsidR="00D95EFD">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D95EFD">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26EC9DC0" w:rsidR="009339CB" w:rsidRDefault="00C37DB5" w:rsidP="009339CB">
      <w:r>
        <w:t xml:space="preserve">This document </w:t>
      </w:r>
      <w:r w:rsidR="00107A90">
        <w:t>presents the normative discussion</w:t>
      </w:r>
      <w:r w:rsidR="00A663D0">
        <w:t xml:space="preserve"> on</w:t>
      </w:r>
      <w:r>
        <w:t xml:space="preserve"> data collection for </w:t>
      </w:r>
      <w:r w:rsidR="00EF7D33">
        <w:t>network</w:t>
      </w:r>
      <w:r>
        <w:t>-side models</w:t>
      </w:r>
      <w:r w:rsidR="00107A90">
        <w:t xml:space="preserve"> relevant for Rel-19</w:t>
      </w:r>
      <w:r w:rsidR="009339CB">
        <w:t>.</w:t>
      </w:r>
      <w:r w:rsidR="00B56D52">
        <w:t xml:space="preserve"> </w:t>
      </w:r>
      <w:r w:rsidR="00571EEF">
        <w:t xml:space="preserve">Both beam management and positioning </w:t>
      </w:r>
      <w:r w:rsidR="00D96062">
        <w:t xml:space="preserve">accuracy enhancement </w:t>
      </w:r>
      <w:r w:rsidR="00B56D52">
        <w:t xml:space="preserve">use cases </w:t>
      </w:r>
      <w:r w:rsidR="00D96062">
        <w:t>are considered.</w:t>
      </w:r>
    </w:p>
    <w:p w14:paraId="7D484B6E" w14:textId="18AEECF0" w:rsidR="009339CB" w:rsidRPr="006E13D1" w:rsidRDefault="009339CB" w:rsidP="009339CB">
      <w:pPr>
        <w:pStyle w:val="Heading1"/>
      </w:pPr>
      <w:r w:rsidRPr="006E13D1">
        <w:t>2</w:t>
      </w:r>
      <w:r w:rsidRPr="006E13D1">
        <w:tab/>
      </w:r>
      <w:r w:rsidR="00AD6F5D">
        <w:t>Discussion</w:t>
      </w:r>
    </w:p>
    <w:p w14:paraId="5FBE6807" w14:textId="680D95FE" w:rsidR="00C354CC" w:rsidRDefault="008E1D27" w:rsidP="00C354CC">
      <w:pPr>
        <w:pStyle w:val="Heading2"/>
      </w:pPr>
      <w:r>
        <w:t>2.1</w:t>
      </w:r>
      <w:r>
        <w:tab/>
      </w:r>
      <w:r w:rsidR="00C354CC">
        <w:t>Beam management</w:t>
      </w:r>
    </w:p>
    <w:p w14:paraId="60DEF6C4" w14:textId="3FBFD177" w:rsidR="007B504A" w:rsidRDefault="007B504A">
      <w:pPr>
        <w:pStyle w:val="Heading3"/>
      </w:pPr>
      <w:r>
        <w:t>2</w:t>
      </w:r>
      <w:r w:rsidRPr="006E13D1">
        <w:t>.1</w:t>
      </w:r>
      <w:r w:rsidR="008E1D27">
        <w:t>.1</w:t>
      </w:r>
      <w:r w:rsidRPr="006E13D1">
        <w:tab/>
      </w:r>
      <w:r w:rsidR="00FB0FCE">
        <w:t>Basic Procedure</w:t>
      </w:r>
    </w:p>
    <w:p w14:paraId="3AA1F045" w14:textId="5E6C982E" w:rsidR="00EF4AAB" w:rsidRPr="00CD1B27" w:rsidRDefault="004051D0" w:rsidP="007B3CAD">
      <w:pPr>
        <w:jc w:val="both"/>
        <w:rPr>
          <w:lang w:val="en-US"/>
        </w:rPr>
      </w:pPr>
      <w:r>
        <w:rPr>
          <w:lang w:val="en-US"/>
        </w:rPr>
        <w:t xml:space="preserve">RAN2 agreed to enhance </w:t>
      </w:r>
      <w:r w:rsidR="00F54772">
        <w:rPr>
          <w:lang w:val="en-US"/>
        </w:rPr>
        <w:t>I</w:t>
      </w:r>
      <w:r w:rsidR="00D6621C">
        <w:rPr>
          <w:lang w:val="en-US"/>
        </w:rPr>
        <w:t xml:space="preserve">mmediate </w:t>
      </w:r>
      <w:r w:rsidR="00273A51">
        <w:rPr>
          <w:lang w:val="en-US"/>
        </w:rPr>
        <w:t xml:space="preserve">Minimization </w:t>
      </w:r>
      <w:r w:rsidR="00936BA8">
        <w:rPr>
          <w:lang w:val="en-US"/>
        </w:rPr>
        <w:t xml:space="preserve">of </w:t>
      </w:r>
      <w:r w:rsidR="00273A51">
        <w:rPr>
          <w:lang w:val="en-US"/>
        </w:rPr>
        <w:t>Drive Test (</w:t>
      </w:r>
      <w:r w:rsidR="00D6621C">
        <w:rPr>
          <w:lang w:val="en-US"/>
        </w:rPr>
        <w:t>MDT</w:t>
      </w:r>
      <w:r w:rsidR="00273A51">
        <w:rPr>
          <w:lang w:val="en-US"/>
        </w:rPr>
        <w:t>)</w:t>
      </w:r>
      <w:r w:rsidR="00537BBF">
        <w:rPr>
          <w:lang w:val="en-US"/>
        </w:rPr>
        <w:t xml:space="preserve"> [1]</w:t>
      </w:r>
      <w:r w:rsidR="00D6621C">
        <w:rPr>
          <w:lang w:val="en-US"/>
        </w:rPr>
        <w:t xml:space="preserve"> f</w:t>
      </w:r>
      <w:r w:rsidR="00D420E9">
        <w:rPr>
          <w:lang w:val="en-US"/>
        </w:rPr>
        <w:t xml:space="preserve">or </w:t>
      </w:r>
      <w:r w:rsidR="00CF6818">
        <w:rPr>
          <w:lang w:val="en-US"/>
        </w:rPr>
        <w:t>OAM centric approaches in</w:t>
      </w:r>
      <w:r w:rsidR="00D420E9">
        <w:rPr>
          <w:lang w:val="en-US"/>
        </w:rPr>
        <w:t xml:space="preserve"> </w:t>
      </w:r>
      <w:r w:rsidR="00EB1B3E">
        <w:rPr>
          <w:lang w:val="en-US"/>
        </w:rPr>
        <w:t>network</w:t>
      </w:r>
      <w:r w:rsidR="00936BA8">
        <w:rPr>
          <w:lang w:val="en-US"/>
        </w:rPr>
        <w:t>-side data collection</w:t>
      </w:r>
      <w:r w:rsidR="00CF6818">
        <w:rPr>
          <w:lang w:val="en-US"/>
        </w:rPr>
        <w:t>.</w:t>
      </w:r>
      <w:r w:rsidR="00936BA8">
        <w:rPr>
          <w:lang w:val="en-US"/>
        </w:rPr>
        <w:t xml:space="preserve"> </w:t>
      </w:r>
      <w:r w:rsidR="00EF4AAB" w:rsidRPr="00CD1B27">
        <w:rPr>
          <w:lang w:val="en-US"/>
        </w:rPr>
        <w:t xml:space="preserve">The basic procedures of an OAM centric network-side data collection can be realized </w:t>
      </w:r>
      <w:r w:rsidR="00925363">
        <w:rPr>
          <w:lang w:val="en-US"/>
        </w:rPr>
        <w:t xml:space="preserve">with the following steps </w:t>
      </w:r>
      <w:r w:rsidR="004D6428">
        <w:rPr>
          <w:lang w:val="en-US"/>
        </w:rPr>
        <w:t>illustrated</w:t>
      </w:r>
      <w:r w:rsidR="00EF4AAB">
        <w:rPr>
          <w:lang w:val="en-US"/>
        </w:rPr>
        <w:t xml:space="preserve"> </w:t>
      </w:r>
      <w:r w:rsidR="00EF4AAB" w:rsidRPr="00CD1B27">
        <w:rPr>
          <w:lang w:val="en-US"/>
        </w:rPr>
        <w:t>in Figure 1</w:t>
      </w:r>
      <w:r w:rsidR="006A5ACD">
        <w:rPr>
          <w:lang w:val="en-US"/>
        </w:rPr>
        <w:t>. These steps will set the</w:t>
      </w:r>
      <w:r w:rsidR="00610D19">
        <w:rPr>
          <w:lang w:val="en-US"/>
        </w:rPr>
        <w:t xml:space="preserve"> basis for </w:t>
      </w:r>
      <w:r w:rsidR="00F957A4">
        <w:rPr>
          <w:lang w:val="en-US"/>
        </w:rPr>
        <w:t xml:space="preserve">the procedure to enable data collection configuration and </w:t>
      </w:r>
      <w:r w:rsidR="00435172">
        <w:rPr>
          <w:lang w:val="en-US"/>
        </w:rPr>
        <w:t>reporting.</w:t>
      </w:r>
    </w:p>
    <w:p w14:paraId="0C170A30" w14:textId="77777777" w:rsidR="00EF4AAB" w:rsidRPr="007E3106" w:rsidRDefault="00EF4AAB" w:rsidP="00EC3D8A">
      <w:pPr>
        <w:pStyle w:val="B1"/>
        <w:ind w:left="284"/>
        <w:jc w:val="both"/>
        <w:rPr>
          <w:lang w:val="en-US"/>
        </w:rPr>
      </w:pPr>
      <w:r w:rsidRPr="007E3106">
        <w:rPr>
          <w:lang w:val="en-US"/>
        </w:rPr>
        <w:t>Step 1, Step 8: RAN2 can assume that data collection configuration activation can reuse the existing procedure of Immediate MDT.</w:t>
      </w:r>
    </w:p>
    <w:p w14:paraId="6AEE8F27" w14:textId="0E23F2D4" w:rsidR="00EF4AAB" w:rsidRPr="007E3106" w:rsidRDefault="00EF4AAB" w:rsidP="00EC3D8A">
      <w:pPr>
        <w:pStyle w:val="B1"/>
        <w:ind w:left="284"/>
        <w:jc w:val="both"/>
        <w:rPr>
          <w:lang w:val="en-US"/>
        </w:rPr>
      </w:pPr>
      <w:r w:rsidRPr="007E3106">
        <w:rPr>
          <w:lang w:val="en-US"/>
        </w:rPr>
        <w:t>Step 2: Check UE capability information (e.g. logging support)</w:t>
      </w:r>
      <w:r w:rsidR="00133222">
        <w:rPr>
          <w:lang w:val="en-US"/>
        </w:rPr>
        <w:t>.</w:t>
      </w:r>
    </w:p>
    <w:p w14:paraId="5CF6C274" w14:textId="77777777" w:rsidR="00EF4AAB" w:rsidRPr="007E3106" w:rsidRDefault="00EF4AAB" w:rsidP="00EC3D8A">
      <w:pPr>
        <w:pStyle w:val="B1"/>
        <w:ind w:left="284"/>
        <w:jc w:val="both"/>
        <w:rPr>
          <w:lang w:val="en-US"/>
        </w:rPr>
      </w:pPr>
      <w:r w:rsidRPr="007E3106">
        <w:rPr>
          <w:lang w:val="en-US"/>
        </w:rPr>
        <w:t>Step 3: Configure CSI reporting framework to measure, log and report L1 measurements via RRC message.</w:t>
      </w:r>
    </w:p>
    <w:p w14:paraId="018EBC94" w14:textId="77777777" w:rsidR="00EF4AAB" w:rsidRPr="007E3106" w:rsidRDefault="00EF4AAB" w:rsidP="00EC3D8A">
      <w:pPr>
        <w:pStyle w:val="B1"/>
        <w:ind w:left="284"/>
        <w:jc w:val="both"/>
        <w:rPr>
          <w:lang w:val="en-US"/>
        </w:rPr>
      </w:pPr>
      <w:r w:rsidRPr="007E3106">
        <w:rPr>
          <w:lang w:val="en-US"/>
        </w:rPr>
        <w:t>Step 4-5: If triggering of logging is configured, UE will measure L1 measurements and log in AS layer. Otherwise, go to Step 7.</w:t>
      </w:r>
    </w:p>
    <w:p w14:paraId="5BE52479" w14:textId="77777777" w:rsidR="00EF4AAB" w:rsidRPr="007E3106" w:rsidRDefault="00EF4AAB" w:rsidP="00EC3D8A">
      <w:pPr>
        <w:pStyle w:val="B1"/>
        <w:ind w:left="284"/>
        <w:jc w:val="both"/>
        <w:rPr>
          <w:lang w:val="en-US"/>
        </w:rPr>
      </w:pPr>
      <w:r w:rsidRPr="007E3106">
        <w:rPr>
          <w:lang w:val="en-US"/>
        </w:rPr>
        <w:t>Step 6: If measurements are logged and triggering of reporting is configured, then UE will determine when to report logged data based on the reporting types.</w:t>
      </w:r>
    </w:p>
    <w:p w14:paraId="00B52455" w14:textId="1245574B" w:rsidR="00EF4AAB" w:rsidRPr="007E3106" w:rsidRDefault="00EF4AAB" w:rsidP="007B3CAD">
      <w:pPr>
        <w:pStyle w:val="B1"/>
        <w:ind w:left="284"/>
        <w:jc w:val="both"/>
        <w:rPr>
          <w:lang w:val="en-US"/>
        </w:rPr>
      </w:pPr>
      <w:r w:rsidRPr="007E3106">
        <w:rPr>
          <w:lang w:val="en-US"/>
        </w:rPr>
        <w:t xml:space="preserve">Step 7: </w:t>
      </w:r>
      <w:r w:rsidR="00630D1E">
        <w:rPr>
          <w:lang w:val="en-US"/>
        </w:rPr>
        <w:t>Transmit</w:t>
      </w:r>
      <w:r w:rsidRPr="007E3106">
        <w:rPr>
          <w:lang w:val="en-US"/>
        </w:rPr>
        <w:t xml:space="preserve"> logged data via RRC message.</w:t>
      </w:r>
    </w:p>
    <w:p w14:paraId="275BB8A5" w14:textId="4A79CECB" w:rsidR="0058552C" w:rsidRDefault="00970E7B">
      <w:pPr>
        <w:pStyle w:val="B1"/>
        <w:ind w:left="284"/>
        <w:jc w:val="center"/>
      </w:pPr>
      <w:r>
        <w:object w:dxaOrig="11025" w:dyaOrig="6030" w14:anchorId="7359A8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195.75pt" o:ole="">
            <v:imagedata r:id="rId13" o:title=""/>
          </v:shape>
          <o:OLEObject Type="Embed" ProgID="Mscgen.Chart" ShapeID="_x0000_i1025" DrawAspect="Content" ObjectID="_1789483153" r:id="rId14"/>
        </w:object>
      </w:r>
    </w:p>
    <w:p w14:paraId="5EF0B24D" w14:textId="77777777" w:rsidR="00EF4AAB" w:rsidRDefault="00EF4AAB" w:rsidP="00EF4AAB">
      <w:pPr>
        <w:jc w:val="center"/>
      </w:pPr>
      <w:r>
        <w:t>Figure 1: Basic procedure of an OAM centric data collection.</w:t>
      </w:r>
    </w:p>
    <w:p w14:paraId="52F516E1" w14:textId="5760A6F0" w:rsidR="00EF4AAB" w:rsidRDefault="00EF4AAB" w:rsidP="00EF4AAB">
      <w:pPr>
        <w:rPr>
          <w:b/>
        </w:rPr>
      </w:pPr>
      <w:r w:rsidRPr="00735F89">
        <w:rPr>
          <w:b/>
        </w:rPr>
        <w:t xml:space="preserve">Proposal </w:t>
      </w:r>
      <w:r w:rsidR="00896022">
        <w:rPr>
          <w:b/>
        </w:rPr>
        <w:t>1</w:t>
      </w:r>
      <w:r w:rsidRPr="00735F89">
        <w:rPr>
          <w:b/>
        </w:rPr>
        <w:t xml:space="preserve">: </w:t>
      </w:r>
      <w:r w:rsidR="00896022">
        <w:rPr>
          <w:b/>
        </w:rPr>
        <w:t>RAN2 to a</w:t>
      </w:r>
      <w:r w:rsidRPr="00735F89">
        <w:rPr>
          <w:b/>
        </w:rPr>
        <w:t>dapt the above steps of Figure 1 as a baseline procedure for OAM centric data collection.</w:t>
      </w:r>
    </w:p>
    <w:p w14:paraId="2572F72B" w14:textId="77777777" w:rsidR="009006C2" w:rsidRDefault="009006C2" w:rsidP="00EF4AAB">
      <w:pPr>
        <w:rPr>
          <w:b/>
        </w:rPr>
      </w:pPr>
    </w:p>
    <w:p w14:paraId="2FE63536" w14:textId="6A876D85" w:rsidR="00276E93" w:rsidRDefault="00276E93" w:rsidP="005F6DB2">
      <w:pPr>
        <w:pStyle w:val="Heading3"/>
        <w:rPr>
          <w:lang w:val="da-DK"/>
        </w:rPr>
      </w:pPr>
      <w:r>
        <w:rPr>
          <w:lang w:val="da-DK"/>
        </w:rPr>
        <w:t>2.</w:t>
      </w:r>
      <w:r w:rsidR="00E10597">
        <w:rPr>
          <w:lang w:val="da-DK"/>
        </w:rPr>
        <w:t>1.</w:t>
      </w:r>
      <w:r w:rsidR="00F403AA">
        <w:rPr>
          <w:lang w:val="da-DK"/>
        </w:rPr>
        <w:t>2</w:t>
      </w:r>
      <w:r>
        <w:rPr>
          <w:lang w:val="da-DK"/>
        </w:rPr>
        <w:tab/>
      </w:r>
      <w:r w:rsidR="00F05D3F">
        <w:rPr>
          <w:lang w:val="da-DK"/>
        </w:rPr>
        <w:t>Framework</w:t>
      </w:r>
    </w:p>
    <w:p w14:paraId="41127641" w14:textId="25BA5C4A" w:rsidR="0007272D" w:rsidRDefault="0007272D" w:rsidP="006D1AE0">
      <w:pPr>
        <w:jc w:val="both"/>
      </w:pPr>
      <w:r>
        <w:t>In the last RAN2#127 meeting</w:t>
      </w:r>
      <w:r w:rsidR="008357CC">
        <w:t xml:space="preserve"> [2]</w:t>
      </w:r>
      <w:r>
        <w:t xml:space="preserve">, there were several discussions on how to enhance </w:t>
      </w:r>
      <w:r w:rsidR="00F953C2">
        <w:t>I</w:t>
      </w:r>
      <w:r>
        <w:t xml:space="preserve">mmediate MDT. However, we </w:t>
      </w:r>
      <w:proofErr w:type="gramStart"/>
      <w:r>
        <w:t>have to</w:t>
      </w:r>
      <w:proofErr w:type="gramEnd"/>
      <w:r>
        <w:t xml:space="preserve"> recall that this enhancement is to enable data collection for network-side models for beam management use cases.  This enhancement would also be applicable to other use cases. The extension of </w:t>
      </w:r>
      <w:r w:rsidR="00F953C2">
        <w:t>I</w:t>
      </w:r>
      <w:r>
        <w:t>mmediate MDT in beam management use cases, should enable L1 measurements data to be available for offline training data collection. As such</w:t>
      </w:r>
      <w:r w:rsidR="00E7640C">
        <w:t>,</w:t>
      </w:r>
      <w:r>
        <w:t xml:space="preserve"> one of two plausible enhancements [</w:t>
      </w:r>
      <w:r w:rsidR="00527532">
        <w:t>3</w:t>
      </w:r>
      <w:r>
        <w:t>,</w:t>
      </w:r>
      <w:r w:rsidR="006D198E">
        <w:t xml:space="preserve"> </w:t>
      </w:r>
      <w:r w:rsidR="00527532">
        <w:t>4</w:t>
      </w:r>
      <w:r>
        <w:t>] could be foreseen</w:t>
      </w:r>
      <w:r w:rsidR="006D1AE0">
        <w:t xml:space="preserve">: </w:t>
      </w:r>
      <w:r>
        <w:t xml:space="preserve">a) enhancement of RRM framework; b) enhancement in CSI reporting framework. </w:t>
      </w:r>
    </w:p>
    <w:p w14:paraId="7C4F71A1" w14:textId="5000EAF9" w:rsidR="0007272D" w:rsidRDefault="0007272D" w:rsidP="006E0DB8">
      <w:pPr>
        <w:jc w:val="both"/>
      </w:pPr>
      <w:r>
        <w:t xml:space="preserve">The approach a) is based on L3 measurement frameworks and </w:t>
      </w:r>
      <w:r w:rsidR="008B20B2">
        <w:t>I</w:t>
      </w:r>
      <w:r>
        <w:t xml:space="preserve">mmediate MDT is </w:t>
      </w:r>
      <w:r w:rsidR="00005D9A">
        <w:t>uses</w:t>
      </w:r>
      <w:r>
        <w:t xml:space="preserve"> this framework. Extensions to this approach include, for example, the configuration of CSI resources within </w:t>
      </w:r>
      <w:proofErr w:type="spellStart"/>
      <w:r w:rsidRPr="005F6DB2">
        <w:rPr>
          <w:i/>
        </w:rPr>
        <w:t>MeasConfig</w:t>
      </w:r>
      <w:proofErr w:type="spellEnd"/>
      <w:r>
        <w:t xml:space="preserve">, a new logging configuration, and </w:t>
      </w:r>
      <w:r w:rsidR="004E0A21">
        <w:t>a</w:t>
      </w:r>
      <w:r>
        <w:t xml:space="preserve"> new L1 measurement report configuration along with report quantity and type configurations. </w:t>
      </w:r>
    </w:p>
    <w:p w14:paraId="0EC71B69" w14:textId="05194836" w:rsidR="0007272D" w:rsidRDefault="0007272D" w:rsidP="006E0DB8">
      <w:pPr>
        <w:jc w:val="both"/>
      </w:pPr>
      <w:r>
        <w:t>The approach b), on the other hand, is based on L1 measurements. According to TS 38.331 [</w:t>
      </w:r>
      <w:r w:rsidR="00DE1392">
        <w:t>5</w:t>
      </w:r>
      <w:r>
        <w:t xml:space="preserve">], </w:t>
      </w:r>
      <w:r w:rsidRPr="005F6DB2">
        <w:rPr>
          <w:i/>
        </w:rPr>
        <w:t>CSI-</w:t>
      </w:r>
      <w:proofErr w:type="spellStart"/>
      <w:r w:rsidRPr="005F6DB2">
        <w:rPr>
          <w:i/>
        </w:rPr>
        <w:t>MeasConfig</w:t>
      </w:r>
      <w:proofErr w:type="spellEnd"/>
      <w:r>
        <w:t xml:space="preserve"> is used to configure CSI-RS belonging to the serving cell and report to be transmitted on PUCCH on the serving cell or PUSCH triggered by DCI received on the serving cell. Extensions to this approach may include, for example, a new logging configuration, modification in report quantity, dedicated CSI-RS resources. </w:t>
      </w:r>
    </w:p>
    <w:p w14:paraId="6DE80C65" w14:textId="72CDD41A" w:rsidR="0007272D" w:rsidRPr="00735F89" w:rsidRDefault="0007272D" w:rsidP="006E0DB8">
      <w:pPr>
        <w:jc w:val="both"/>
        <w:rPr>
          <w:b/>
          <w:bCs/>
        </w:rPr>
      </w:pPr>
      <w:r w:rsidRPr="00735F89">
        <w:rPr>
          <w:b/>
          <w:bCs/>
        </w:rPr>
        <w:t>Observation</w:t>
      </w:r>
      <w:r w:rsidR="00392891">
        <w:rPr>
          <w:b/>
          <w:bCs/>
        </w:rPr>
        <w:t xml:space="preserve"> 1</w:t>
      </w:r>
      <w:r w:rsidRPr="00735F89">
        <w:rPr>
          <w:b/>
          <w:bCs/>
        </w:rPr>
        <w:t xml:space="preserve">: </w:t>
      </w:r>
      <w:r w:rsidRPr="006E0DB8">
        <w:t xml:space="preserve">To enable data collection at </w:t>
      </w:r>
      <w:r w:rsidR="006C7536">
        <w:t>network</w:t>
      </w:r>
      <w:r w:rsidRPr="006E0DB8">
        <w:t>-side for Beam Management Case 1 and Case 2 both RRM framework and CSI-Reporting framework require enhancement.</w:t>
      </w:r>
    </w:p>
    <w:p w14:paraId="5AD58ABA" w14:textId="0B1508EA" w:rsidR="005176FA" w:rsidRDefault="0007272D" w:rsidP="006E0DB8">
      <w:pPr>
        <w:jc w:val="both"/>
      </w:pPr>
      <w:r>
        <w:t xml:space="preserve">Although RRM framework has a clear benefit from mobility perspective, it is yet to be </w:t>
      </w:r>
      <w:proofErr w:type="spellStart"/>
      <w:r>
        <w:t>analyzed</w:t>
      </w:r>
      <w:proofErr w:type="spellEnd"/>
      <w:r>
        <w:t xml:space="preserve"> the impact of the inclusion of physical layer resources. </w:t>
      </w:r>
      <w:r w:rsidR="001A2D62">
        <w:t xml:space="preserve">The framework </w:t>
      </w:r>
      <w:r w:rsidR="00FD61AC">
        <w:t xml:space="preserve">requires association of </w:t>
      </w:r>
      <w:proofErr w:type="spellStart"/>
      <w:r w:rsidR="00FD61AC" w:rsidRPr="005F6DB2">
        <w:rPr>
          <w:i/>
          <w:iCs/>
        </w:rPr>
        <w:t>MeasID</w:t>
      </w:r>
      <w:proofErr w:type="spellEnd"/>
      <w:r w:rsidR="00FD61AC">
        <w:t xml:space="preserve">, </w:t>
      </w:r>
      <w:proofErr w:type="spellStart"/>
      <w:r w:rsidR="00FD61AC" w:rsidRPr="005F6DB2">
        <w:rPr>
          <w:i/>
          <w:iCs/>
        </w:rPr>
        <w:t>MeasConfig</w:t>
      </w:r>
      <w:proofErr w:type="spellEnd"/>
      <w:r w:rsidR="00FD61AC">
        <w:t xml:space="preserve"> and </w:t>
      </w:r>
      <w:proofErr w:type="spellStart"/>
      <w:r w:rsidR="00FD61AC" w:rsidRPr="005F6DB2">
        <w:rPr>
          <w:i/>
          <w:iCs/>
        </w:rPr>
        <w:t>ReportConfig</w:t>
      </w:r>
      <w:proofErr w:type="spellEnd"/>
      <w:r w:rsidR="00FD61AC">
        <w:t xml:space="preserve"> </w:t>
      </w:r>
      <w:r w:rsidR="00C342A5">
        <w:t xml:space="preserve">to enable </w:t>
      </w:r>
      <w:r w:rsidR="00E15EAC">
        <w:t xml:space="preserve">measurement </w:t>
      </w:r>
      <w:r w:rsidR="00335CA8">
        <w:t xml:space="preserve">reports. </w:t>
      </w:r>
      <w:r w:rsidR="002E61BA">
        <w:t xml:space="preserve">To place </w:t>
      </w:r>
      <w:r w:rsidR="00712EB1">
        <w:t xml:space="preserve">configuration for logged CSI </w:t>
      </w:r>
      <w:r w:rsidR="00662345">
        <w:t xml:space="preserve">resources </w:t>
      </w:r>
      <w:r w:rsidR="000E7D51">
        <w:t>in RRM framework</w:t>
      </w:r>
      <w:r w:rsidR="00962E93">
        <w:t>, f</w:t>
      </w:r>
      <w:r>
        <w:t xml:space="preserve">or instance, a new </w:t>
      </w:r>
      <w:r w:rsidRPr="005F6DB2">
        <w:rPr>
          <w:i/>
          <w:iCs/>
        </w:rPr>
        <w:t>CSI-</w:t>
      </w:r>
      <w:proofErr w:type="spellStart"/>
      <w:r w:rsidRPr="005F6DB2">
        <w:rPr>
          <w:i/>
          <w:iCs/>
        </w:rPr>
        <w:t>ResourceConfiguration</w:t>
      </w:r>
      <w:proofErr w:type="spellEnd"/>
      <w:r>
        <w:t xml:space="preserve"> </w:t>
      </w:r>
      <w:r w:rsidR="00962E93">
        <w:t>needs to be</w:t>
      </w:r>
      <w:r>
        <w:t xml:space="preserve"> added within </w:t>
      </w:r>
      <w:proofErr w:type="spellStart"/>
      <w:r w:rsidRPr="005F6DB2">
        <w:rPr>
          <w:i/>
        </w:rPr>
        <w:t>MeasConfig</w:t>
      </w:r>
      <w:proofErr w:type="spellEnd"/>
      <w:r>
        <w:t xml:space="preserve"> </w:t>
      </w:r>
      <w:r w:rsidR="00962E93">
        <w:t>Information Element</w:t>
      </w:r>
      <w:r>
        <w:t xml:space="preserve">. </w:t>
      </w:r>
      <w:r w:rsidR="00C57663">
        <w:t>T</w:t>
      </w:r>
      <w:r>
        <w:t xml:space="preserve">he CSI reporting framework, UE measures the CSI RS resource elements and resource blocks while in RRM framework, the measurement objects are inter-RAT/inter-frequency and intra-RAT/intra-frequency related signals to be measured. </w:t>
      </w:r>
      <w:r w:rsidR="00DE3F22">
        <w:t xml:space="preserve">Currently, the association of CSI resources with </w:t>
      </w:r>
      <w:r w:rsidR="00BB5C5E">
        <w:t xml:space="preserve">the RRM measurement object </w:t>
      </w:r>
      <w:r w:rsidR="00DE3F22">
        <w:t xml:space="preserve">is made through </w:t>
      </w:r>
      <w:proofErr w:type="spellStart"/>
      <w:r w:rsidR="00DE3F22">
        <w:t>servingCellMO</w:t>
      </w:r>
      <w:proofErr w:type="spellEnd"/>
      <w:r w:rsidR="00816D59">
        <w:t xml:space="preserve">, but the relationship </w:t>
      </w:r>
      <w:r w:rsidR="00186C21">
        <w:t>neither</w:t>
      </w:r>
      <w:r w:rsidR="001C09E7">
        <w:t xml:space="preserve"> consider </w:t>
      </w:r>
      <w:r w:rsidR="0084376C">
        <w:t xml:space="preserve">a distinct </w:t>
      </w:r>
      <w:proofErr w:type="spellStart"/>
      <w:r w:rsidR="00B8056D">
        <w:t>MeasID</w:t>
      </w:r>
      <w:proofErr w:type="spellEnd"/>
      <w:r w:rsidR="00BB0374">
        <w:t xml:space="preserve"> nor</w:t>
      </w:r>
      <w:r w:rsidR="00946071">
        <w:t xml:space="preserve"> report</w:t>
      </w:r>
      <w:r w:rsidR="00521432">
        <w:t>ing</w:t>
      </w:r>
      <w:r>
        <w:t xml:space="preserve"> IDs </w:t>
      </w:r>
      <w:r w:rsidR="00F30EF7">
        <w:t>d</w:t>
      </w:r>
      <w:r w:rsidR="000B67D7">
        <w:t xml:space="preserve">etermining </w:t>
      </w:r>
      <w:r w:rsidR="00F40D1D">
        <w:t xml:space="preserve">a distinct </w:t>
      </w:r>
      <w:r w:rsidR="000B67D7">
        <w:t>reporting type</w:t>
      </w:r>
      <w:r w:rsidR="00F40D1D">
        <w:t xml:space="preserve"> for CSI resources.</w:t>
      </w:r>
      <w:r w:rsidR="0025553D">
        <w:t xml:space="preserve"> </w:t>
      </w:r>
      <w:r w:rsidR="000B67D7">
        <w:t xml:space="preserve"> </w:t>
      </w:r>
    </w:p>
    <w:p w14:paraId="372024BA" w14:textId="1DBFDD26" w:rsidR="005176FA" w:rsidRDefault="005176FA" w:rsidP="006E0DB8">
      <w:pPr>
        <w:jc w:val="both"/>
      </w:pPr>
      <w:r w:rsidRPr="00735F89">
        <w:rPr>
          <w:b/>
          <w:bCs/>
        </w:rPr>
        <w:t>Observation</w:t>
      </w:r>
      <w:r>
        <w:rPr>
          <w:b/>
          <w:bCs/>
        </w:rPr>
        <w:t xml:space="preserve"> 2</w:t>
      </w:r>
      <w:r w:rsidRPr="00735F89">
        <w:rPr>
          <w:b/>
          <w:bCs/>
        </w:rPr>
        <w:t xml:space="preserve">: </w:t>
      </w:r>
      <w:r w:rsidRPr="006E0DB8">
        <w:t xml:space="preserve">CSI-Reporting framework </w:t>
      </w:r>
      <w:r w:rsidR="007B0F43">
        <w:t xml:space="preserve">associates with </w:t>
      </w:r>
      <w:r w:rsidR="00080A5A">
        <w:t>RRM</w:t>
      </w:r>
      <w:r w:rsidR="00814F91">
        <w:t xml:space="preserve"> measurement object</w:t>
      </w:r>
      <w:r w:rsidR="00D829AB">
        <w:t>,</w:t>
      </w:r>
      <w:r w:rsidR="006B15E5">
        <w:t xml:space="preserve"> </w:t>
      </w:r>
      <w:r w:rsidR="00D829AB">
        <w:t xml:space="preserve">but </w:t>
      </w:r>
      <w:r w:rsidR="00C44322">
        <w:t xml:space="preserve">this </w:t>
      </w:r>
      <w:r w:rsidR="00D829AB">
        <w:t>do</w:t>
      </w:r>
      <w:r w:rsidR="00A762C9">
        <w:t>esn’</w:t>
      </w:r>
      <w:r w:rsidR="00D829AB">
        <w:t xml:space="preserve">t </w:t>
      </w:r>
      <w:r w:rsidR="0088547B">
        <w:t xml:space="preserve">support reporting </w:t>
      </w:r>
      <w:r w:rsidR="00A762C9">
        <w:t xml:space="preserve">according to RRM </w:t>
      </w:r>
      <w:r w:rsidR="00621E0F">
        <w:t>framework.</w:t>
      </w:r>
    </w:p>
    <w:p w14:paraId="7A306078" w14:textId="02F7D7B1" w:rsidR="0007272D" w:rsidRDefault="0007272D" w:rsidP="006E0DB8">
      <w:pPr>
        <w:jc w:val="both"/>
      </w:pPr>
      <w:r>
        <w:t xml:space="preserve">The characteristics of CSI-RS are distinct compared to RRM measurements, and it is not </w:t>
      </w:r>
      <w:r w:rsidR="004F72DE">
        <w:t>straightforward how</w:t>
      </w:r>
      <w:r>
        <w:t xml:space="preserve"> these should be collocated in the same measurement configurations</w:t>
      </w:r>
      <w:r w:rsidR="0065169E">
        <w:t xml:space="preserve">, due to </w:t>
      </w:r>
      <w:r w:rsidR="00835D0B">
        <w:t xml:space="preserve">complex dependencies of </w:t>
      </w:r>
      <w:r w:rsidR="0054374A">
        <w:t>CSI</w:t>
      </w:r>
      <w:r w:rsidDel="0065169E">
        <w:t xml:space="preserve"> </w:t>
      </w:r>
      <w:r w:rsidR="00D253A4">
        <w:t>resources</w:t>
      </w:r>
      <w:r w:rsidR="00A84754">
        <w:t xml:space="preserve">, measurements and their reporting configuration from </w:t>
      </w:r>
      <w:r w:rsidR="009B6B29">
        <w:t xml:space="preserve">physical layer </w:t>
      </w:r>
      <w:r w:rsidR="00213524">
        <w:t>configuration (e.g. BWP)</w:t>
      </w:r>
      <w:r>
        <w:t xml:space="preserve">. </w:t>
      </w:r>
      <w:proofErr w:type="gramStart"/>
      <w:r>
        <w:t>In order to</w:t>
      </w:r>
      <w:proofErr w:type="gramEnd"/>
      <w:r>
        <w:t xml:space="preserve"> minimize the specification effort, enhancement in CSI reporting framework would be simpler</w:t>
      </w:r>
      <w:r w:rsidR="009A11EC">
        <w:t xml:space="preserve"> than </w:t>
      </w:r>
      <w:r w:rsidR="00040BFA">
        <w:t>that of in RRM framework</w:t>
      </w:r>
      <w:r>
        <w:t>.</w:t>
      </w:r>
    </w:p>
    <w:p w14:paraId="5C296216" w14:textId="2DABD03B" w:rsidR="00385092" w:rsidRDefault="00385092" w:rsidP="006E0DB8">
      <w:pPr>
        <w:jc w:val="both"/>
        <w:rPr>
          <w:b/>
        </w:rPr>
      </w:pPr>
      <w:r>
        <w:rPr>
          <w:b/>
        </w:rPr>
        <w:t>Proposal</w:t>
      </w:r>
      <w:r w:rsidR="00F531E2">
        <w:rPr>
          <w:b/>
        </w:rPr>
        <w:t xml:space="preserve"> 2</w:t>
      </w:r>
      <w:r>
        <w:rPr>
          <w:b/>
        </w:rPr>
        <w:t xml:space="preserve">: Reuse the CSI reporting framework for </w:t>
      </w:r>
      <w:r w:rsidR="008667AF">
        <w:rPr>
          <w:b/>
        </w:rPr>
        <w:t>configur</w:t>
      </w:r>
      <w:r w:rsidR="00F8057A">
        <w:rPr>
          <w:b/>
        </w:rPr>
        <w:t xml:space="preserve">ation of measurements and </w:t>
      </w:r>
      <w:r w:rsidR="00952102">
        <w:rPr>
          <w:b/>
        </w:rPr>
        <w:t xml:space="preserve">configuration of </w:t>
      </w:r>
      <w:r w:rsidR="00CC7D47">
        <w:rPr>
          <w:b/>
        </w:rPr>
        <w:t xml:space="preserve">reporting </w:t>
      </w:r>
      <w:r w:rsidR="0024204B">
        <w:rPr>
          <w:b/>
        </w:rPr>
        <w:t xml:space="preserve">for offline training data collection at network-side </w:t>
      </w:r>
      <w:r w:rsidR="00516F13">
        <w:rPr>
          <w:b/>
        </w:rPr>
        <w:t xml:space="preserve">for beam management use cases. </w:t>
      </w:r>
    </w:p>
    <w:p w14:paraId="4044D75F" w14:textId="54484DB7" w:rsidR="007B504A" w:rsidRDefault="007B504A" w:rsidP="005E7B90">
      <w:pPr>
        <w:pStyle w:val="Heading3"/>
        <w:rPr>
          <w:rStyle w:val="normaltextrun"/>
          <w:rFonts w:ascii="Times New Roman" w:hAnsi="Times New Roman"/>
          <w:sz w:val="20"/>
        </w:rPr>
      </w:pPr>
      <w:r>
        <w:rPr>
          <w:rStyle w:val="normaltextrun"/>
        </w:rPr>
        <w:lastRenderedPageBreak/>
        <w:t>2.</w:t>
      </w:r>
      <w:r w:rsidR="00831B23">
        <w:rPr>
          <w:rStyle w:val="normaltextrun"/>
        </w:rPr>
        <w:t>1.3</w:t>
      </w:r>
      <w:r>
        <w:rPr>
          <w:rStyle w:val="normaltextrun"/>
        </w:rPr>
        <w:tab/>
        <w:t xml:space="preserve">Measurement </w:t>
      </w:r>
      <w:r w:rsidR="004265D4">
        <w:rPr>
          <w:rStyle w:val="normaltextrun"/>
        </w:rPr>
        <w:t>C</w:t>
      </w:r>
      <w:r>
        <w:rPr>
          <w:rStyle w:val="normaltextrun"/>
        </w:rPr>
        <w:t>onfiguration</w:t>
      </w:r>
    </w:p>
    <w:p w14:paraId="2C07200B" w14:textId="4A25917D" w:rsidR="007B504A" w:rsidRDefault="00856499" w:rsidP="007B504A">
      <w:pPr>
        <w:jc w:val="both"/>
      </w:pPr>
      <w:r>
        <w:rPr>
          <w:rStyle w:val="normaltextrun"/>
        </w:rPr>
        <w:t>In measurement configuration, t</w:t>
      </w:r>
      <w:r w:rsidR="009C428C">
        <w:rPr>
          <w:rStyle w:val="normaltextrun"/>
        </w:rPr>
        <w:t>he t</w:t>
      </w:r>
      <w:r w:rsidR="007B504A" w:rsidRPr="008874F6">
        <w:rPr>
          <w:rStyle w:val="normaltextrun"/>
        </w:rPr>
        <w:t xml:space="preserve">raining of </w:t>
      </w:r>
      <w:r w:rsidR="00566A8F">
        <w:rPr>
          <w:rStyle w:val="normaltextrun"/>
        </w:rPr>
        <w:t>network</w:t>
      </w:r>
      <w:r w:rsidR="007B504A" w:rsidRPr="008874F6">
        <w:rPr>
          <w:rStyle w:val="normaltextrun"/>
        </w:rPr>
        <w:t xml:space="preserve">-side models </w:t>
      </w:r>
      <w:r w:rsidR="007B504A">
        <w:rPr>
          <w:rStyle w:val="normaltextrun"/>
        </w:rPr>
        <w:t xml:space="preserve">for </w:t>
      </w:r>
      <w:r w:rsidR="007B504A" w:rsidRPr="008874F6">
        <w:rPr>
          <w:rStyle w:val="normaltextrun"/>
        </w:rPr>
        <w:t>beam management</w:t>
      </w:r>
      <w:r w:rsidR="007B504A">
        <w:rPr>
          <w:rStyle w:val="normaltextrun"/>
        </w:rPr>
        <w:t xml:space="preserve"> </w:t>
      </w:r>
      <w:r w:rsidR="007B504A" w:rsidRPr="008874F6">
        <w:rPr>
          <w:rStyle w:val="normaltextrun"/>
        </w:rPr>
        <w:t>will rely on</w:t>
      </w:r>
      <w:r w:rsidR="007B504A">
        <w:rPr>
          <w:rStyle w:val="normaltextrun"/>
        </w:rPr>
        <w:t xml:space="preserve"> the UE that receives a CSI reporting configuration containing the measurement and reporting configuration for the set of RS resources (e.g. NZP-CSI-RS resources or SSB resources). UE performs measurements on these RS resources specified in </w:t>
      </w:r>
      <w:r w:rsidR="007B504A" w:rsidRPr="00766043">
        <w:rPr>
          <w:rStyle w:val="normaltextrun"/>
          <w:i/>
        </w:rPr>
        <w:t>CSI-</w:t>
      </w:r>
      <w:proofErr w:type="spellStart"/>
      <w:r w:rsidR="007B504A" w:rsidRPr="00766043">
        <w:rPr>
          <w:rStyle w:val="normaltextrun"/>
          <w:i/>
        </w:rPr>
        <w:t>MeasConfig</w:t>
      </w:r>
      <w:proofErr w:type="spellEnd"/>
      <w:r w:rsidR="007B504A">
        <w:rPr>
          <w:rStyle w:val="normaltextrun"/>
        </w:rPr>
        <w:t xml:space="preserve"> and reports CRI/RSRP or SSBRI/RSRP. For </w:t>
      </w:r>
      <w:r w:rsidR="00AC2F8C">
        <w:rPr>
          <w:rStyle w:val="normaltextrun"/>
        </w:rPr>
        <w:t>network</w:t>
      </w:r>
      <w:r w:rsidR="007B504A">
        <w:rPr>
          <w:rStyle w:val="normaltextrun"/>
        </w:rPr>
        <w:t xml:space="preserve">-side model, in particular, </w:t>
      </w:r>
      <w:r w:rsidR="007B504A" w:rsidRPr="008874F6">
        <w:rPr>
          <w:rStyle w:val="normaltextrun"/>
        </w:rPr>
        <w:t xml:space="preserve">L1-RSRP </w:t>
      </w:r>
      <w:r w:rsidR="007B504A">
        <w:rPr>
          <w:rStyle w:val="normaltextrun"/>
        </w:rPr>
        <w:t xml:space="preserve">will be </w:t>
      </w:r>
      <w:r w:rsidR="007B504A" w:rsidRPr="008874F6">
        <w:rPr>
          <w:rStyle w:val="normaltextrun"/>
        </w:rPr>
        <w:t>used as training data.</w:t>
      </w:r>
      <w:r w:rsidR="007B504A">
        <w:rPr>
          <w:rStyle w:val="normaltextrun"/>
        </w:rPr>
        <w:t xml:space="preserve"> Though </w:t>
      </w:r>
      <w:r w:rsidR="007B504A">
        <w:t xml:space="preserve">pending on the addition of any new measurement quantities that may be defined, the legacy CSI </w:t>
      </w:r>
      <w:r w:rsidR="00F62136">
        <w:t>r</w:t>
      </w:r>
      <w:r w:rsidR="007B504A">
        <w:t xml:space="preserve">eporting </w:t>
      </w:r>
      <w:r w:rsidR="00F62136">
        <w:t>f</w:t>
      </w:r>
      <w:r w:rsidR="007B504A">
        <w:t xml:space="preserve">ramework is sufficient to configure the UE to measure, collect and report beam related measurements for the training of AI/ML </w:t>
      </w:r>
      <w:r w:rsidR="00556964">
        <w:t>network</w:t>
      </w:r>
      <w:r w:rsidR="007B504A">
        <w:t>-side models for beam management.</w:t>
      </w:r>
    </w:p>
    <w:p w14:paraId="2865193E" w14:textId="586A5DFC" w:rsidR="007B504A" w:rsidRDefault="007B504A" w:rsidP="007B504A">
      <w:pPr>
        <w:pStyle w:val="paragraph"/>
        <w:spacing w:before="0" w:beforeAutospacing="0" w:after="0" w:afterAutospacing="0"/>
        <w:jc w:val="both"/>
        <w:textAlignment w:val="baseline"/>
        <w:rPr>
          <w:rStyle w:val="normaltextrun"/>
          <w:b/>
          <w:bCs/>
          <w:sz w:val="20"/>
          <w:szCs w:val="20"/>
          <w:lang w:val="en-GB"/>
        </w:rPr>
      </w:pPr>
      <w:r w:rsidRPr="00AF533F">
        <w:rPr>
          <w:rStyle w:val="normaltextrun"/>
          <w:b/>
          <w:bCs/>
          <w:color w:val="000000"/>
          <w:sz w:val="20"/>
          <w:szCs w:val="20"/>
          <w:shd w:val="clear" w:color="auto" w:fill="FFFFFF"/>
          <w:lang w:val="en-GB"/>
        </w:rPr>
        <w:t>Proposal</w:t>
      </w:r>
      <w:r>
        <w:rPr>
          <w:rStyle w:val="normaltextrun"/>
          <w:b/>
          <w:bCs/>
          <w:color w:val="000000"/>
          <w:sz w:val="20"/>
          <w:szCs w:val="20"/>
          <w:shd w:val="clear" w:color="auto" w:fill="FFFFFF"/>
          <w:lang w:val="en-GB"/>
        </w:rPr>
        <w:t xml:space="preserve"> </w:t>
      </w:r>
      <w:r w:rsidR="008E5D7F">
        <w:rPr>
          <w:rStyle w:val="normaltextrun"/>
          <w:b/>
          <w:bCs/>
          <w:color w:val="000000"/>
          <w:sz w:val="20"/>
          <w:szCs w:val="20"/>
          <w:shd w:val="clear" w:color="auto" w:fill="FFFFFF"/>
          <w:lang w:val="en-GB"/>
        </w:rPr>
        <w:t>3</w:t>
      </w:r>
      <w:r w:rsidR="00BD42CB" w:rsidRPr="1BB5B7DB">
        <w:rPr>
          <w:rStyle w:val="normaltextrun"/>
          <w:b/>
          <w:bCs/>
          <w:color w:val="000000" w:themeColor="text1"/>
          <w:sz w:val="20"/>
          <w:szCs w:val="20"/>
          <w:lang w:val="en-GB"/>
        </w:rPr>
        <w:t>:</w:t>
      </w:r>
      <w:r w:rsidRPr="00C75F34">
        <w:rPr>
          <w:rStyle w:val="normaltextrun"/>
          <w:b/>
          <w:color w:val="000000"/>
          <w:sz w:val="20"/>
          <w:szCs w:val="20"/>
          <w:shd w:val="clear" w:color="auto" w:fill="FFFFFF"/>
          <w:lang w:val="en-GB"/>
        </w:rPr>
        <w:t xml:space="preserve"> </w:t>
      </w:r>
      <w:r w:rsidRPr="00C75F34">
        <w:rPr>
          <w:rStyle w:val="normaltextrun"/>
          <w:b/>
          <w:i/>
          <w:color w:val="000000"/>
          <w:sz w:val="20"/>
          <w:szCs w:val="20"/>
          <w:shd w:val="clear" w:color="auto" w:fill="FFFFFF"/>
          <w:lang w:val="en-GB"/>
        </w:rPr>
        <w:t>CSI-</w:t>
      </w:r>
      <w:proofErr w:type="spellStart"/>
      <w:r>
        <w:rPr>
          <w:rStyle w:val="normaltextrun"/>
          <w:b/>
          <w:i/>
          <w:color w:val="000000"/>
          <w:sz w:val="20"/>
          <w:szCs w:val="20"/>
          <w:shd w:val="clear" w:color="auto" w:fill="FFFFFF"/>
          <w:lang w:val="en-GB"/>
        </w:rPr>
        <w:t>Meas</w:t>
      </w:r>
      <w:r w:rsidRPr="00C75F34">
        <w:rPr>
          <w:rStyle w:val="normaltextrun"/>
          <w:b/>
          <w:i/>
          <w:color w:val="000000"/>
          <w:sz w:val="20"/>
          <w:szCs w:val="20"/>
          <w:shd w:val="clear" w:color="auto" w:fill="FFFFFF"/>
          <w:lang w:val="en-GB"/>
        </w:rPr>
        <w:t>Config</w:t>
      </w:r>
      <w:proofErr w:type="spellEnd"/>
      <w:r>
        <w:rPr>
          <w:rStyle w:val="normaltextrun"/>
          <w:b/>
          <w:color w:val="000000"/>
          <w:sz w:val="20"/>
          <w:szCs w:val="20"/>
          <w:shd w:val="clear" w:color="auto" w:fill="FFFFFF"/>
          <w:lang w:val="en-GB"/>
        </w:rPr>
        <w:t xml:space="preserve"> </w:t>
      </w:r>
      <w:r w:rsidR="00292F4B" w:rsidRPr="1BB5B7DB">
        <w:rPr>
          <w:rStyle w:val="normaltextrun"/>
          <w:b/>
          <w:bCs/>
          <w:color w:val="000000" w:themeColor="text1"/>
          <w:sz w:val="20"/>
          <w:szCs w:val="20"/>
          <w:lang w:val="en-GB"/>
        </w:rPr>
        <w:t>can be</w:t>
      </w:r>
      <w:r w:rsidRPr="00AF533F">
        <w:rPr>
          <w:rStyle w:val="normaltextrun"/>
          <w:b/>
          <w:bCs/>
          <w:sz w:val="20"/>
          <w:szCs w:val="20"/>
          <w:lang w:val="en-GB"/>
        </w:rPr>
        <w:t xml:space="preserve"> used </w:t>
      </w:r>
      <w:r>
        <w:rPr>
          <w:rStyle w:val="normaltextrun"/>
          <w:b/>
          <w:bCs/>
          <w:sz w:val="20"/>
          <w:szCs w:val="20"/>
          <w:lang w:val="en-GB"/>
        </w:rPr>
        <w:t>as a baseline to configure CSI-RS measurements</w:t>
      </w:r>
      <w:r w:rsidR="00731A62">
        <w:rPr>
          <w:rStyle w:val="normaltextrun"/>
          <w:b/>
          <w:bCs/>
          <w:sz w:val="20"/>
          <w:szCs w:val="20"/>
          <w:lang w:val="en-GB"/>
        </w:rPr>
        <w:t xml:space="preserve"> for training data collection</w:t>
      </w:r>
      <w:r>
        <w:rPr>
          <w:rStyle w:val="normaltextrun"/>
          <w:b/>
          <w:bCs/>
          <w:sz w:val="20"/>
          <w:szCs w:val="20"/>
          <w:lang w:val="en-GB"/>
        </w:rPr>
        <w:t xml:space="preserve">. Detailed configuration parameters applicability or extensions </w:t>
      </w:r>
      <w:r w:rsidR="008E0547" w:rsidRPr="1BB5B7DB">
        <w:rPr>
          <w:rStyle w:val="normaltextrun"/>
          <w:b/>
          <w:bCs/>
          <w:sz w:val="20"/>
          <w:szCs w:val="20"/>
          <w:lang w:val="en-GB"/>
        </w:rPr>
        <w:t>is</w:t>
      </w:r>
      <w:r>
        <w:rPr>
          <w:rStyle w:val="normaltextrun"/>
          <w:b/>
          <w:bCs/>
          <w:sz w:val="20"/>
          <w:szCs w:val="20"/>
          <w:lang w:val="en-GB"/>
        </w:rPr>
        <w:t xml:space="preserve"> FFS.</w:t>
      </w:r>
    </w:p>
    <w:p w14:paraId="7332DB58" w14:textId="63329BAD" w:rsidR="00300CC4" w:rsidRDefault="00300CC4" w:rsidP="1BB5B7DB">
      <w:pPr>
        <w:pStyle w:val="paragraph"/>
        <w:spacing w:before="0" w:beforeAutospacing="0" w:after="0" w:afterAutospacing="0"/>
        <w:jc w:val="both"/>
        <w:textAlignment w:val="baseline"/>
        <w:rPr>
          <w:rStyle w:val="normaltextrun"/>
          <w:b/>
          <w:bCs/>
          <w:sz w:val="20"/>
          <w:szCs w:val="20"/>
          <w:lang w:val="en-GB"/>
        </w:rPr>
      </w:pPr>
    </w:p>
    <w:p w14:paraId="3C312385" w14:textId="70F2D1BC" w:rsidR="007B504A" w:rsidRDefault="007B504A" w:rsidP="005C32E6">
      <w:pPr>
        <w:pStyle w:val="Heading3"/>
      </w:pPr>
      <w:r>
        <w:t>2.</w:t>
      </w:r>
      <w:r w:rsidR="00C35868">
        <w:t>1.</w:t>
      </w:r>
      <w:r w:rsidR="00F6786D">
        <w:t>4</w:t>
      </w:r>
      <w:r>
        <w:tab/>
        <w:t xml:space="preserve">Measurement </w:t>
      </w:r>
      <w:r w:rsidR="00C92F6B">
        <w:t>R</w:t>
      </w:r>
      <w:r>
        <w:t xml:space="preserve">eport </w:t>
      </w:r>
      <w:r w:rsidR="00C92F6B">
        <w:t>C</w:t>
      </w:r>
      <w:r>
        <w:t>onfiguration</w:t>
      </w:r>
    </w:p>
    <w:p w14:paraId="0A2246BE" w14:textId="10370A48" w:rsidR="007B504A" w:rsidRDefault="007B504A" w:rsidP="007B504A">
      <w:pPr>
        <w:jc w:val="both"/>
      </w:pPr>
      <w:proofErr w:type="gramStart"/>
      <w:r>
        <w:t>In order to</w:t>
      </w:r>
      <w:proofErr w:type="gramEnd"/>
      <w:r>
        <w:t xml:space="preserve"> enable </w:t>
      </w:r>
      <w:r w:rsidR="004B7E12">
        <w:t xml:space="preserve">reporting of </w:t>
      </w:r>
      <w:r>
        <w:t xml:space="preserve">data collection </w:t>
      </w:r>
      <w:r w:rsidR="00152FEF">
        <w:t>from</w:t>
      </w:r>
      <w:r>
        <w:t xml:space="preserve"> UE, UE may provide its capabilities to log L1 measurements and report the logged L1 measurements from UE to network via RRC message. If UE provides logging capability, </w:t>
      </w:r>
      <w:r w:rsidR="0017241C">
        <w:t xml:space="preserve">then </w:t>
      </w:r>
      <w:proofErr w:type="spellStart"/>
      <w:r>
        <w:t>gNB</w:t>
      </w:r>
      <w:proofErr w:type="spellEnd"/>
      <w:r>
        <w:t xml:space="preserve"> can configure UE to log and then send the measurement reports which can be used for data collection for training of network-side model in beam management. In general, </w:t>
      </w:r>
      <w:r w:rsidRPr="00A22B0B">
        <w:t xml:space="preserve">Immediate MDT uses an </w:t>
      </w:r>
      <w:proofErr w:type="spellStart"/>
      <w:r w:rsidRPr="00A22B0B">
        <w:rPr>
          <w:i/>
        </w:rPr>
        <w:t>RRCReconfiguration</w:t>
      </w:r>
      <w:proofErr w:type="spellEnd"/>
      <w:r w:rsidRPr="00A22B0B">
        <w:t xml:space="preserve"> message for activating RRM-related data collection</w:t>
      </w:r>
      <w:r>
        <w:t xml:space="preserve">. On the other hand, for beam management, the </w:t>
      </w:r>
      <w:proofErr w:type="spellStart"/>
      <w:r w:rsidRPr="00A22B0B">
        <w:rPr>
          <w:i/>
        </w:rPr>
        <w:t>RRCReconfiguration</w:t>
      </w:r>
      <w:proofErr w:type="spellEnd"/>
      <w:r>
        <w:t xml:space="preserve"> message </w:t>
      </w:r>
      <w:r w:rsidRPr="00A22B0B">
        <w:t xml:space="preserve">already </w:t>
      </w:r>
      <w:r>
        <w:t xml:space="preserve">conveys the IE </w:t>
      </w:r>
      <w:r w:rsidRPr="00A22B0B">
        <w:rPr>
          <w:i/>
        </w:rPr>
        <w:t>CSI-</w:t>
      </w:r>
      <w:proofErr w:type="spellStart"/>
      <w:r w:rsidRPr="00A22B0B">
        <w:rPr>
          <w:i/>
        </w:rPr>
        <w:t>ReportConfig</w:t>
      </w:r>
      <w:proofErr w:type="spellEnd"/>
      <w:r>
        <w:rPr>
          <w:i/>
        </w:rPr>
        <w:t xml:space="preserve">. </w:t>
      </w:r>
      <w:r>
        <w:rPr>
          <w:iCs/>
        </w:rPr>
        <w:t xml:space="preserve">Therefore, </w:t>
      </w:r>
      <w:r>
        <w:rPr>
          <w:rFonts w:cstheme="minorBidi"/>
        </w:rPr>
        <w:t>t</w:t>
      </w:r>
      <w:r w:rsidRPr="001A4749">
        <w:rPr>
          <w:rFonts w:cstheme="minorBidi"/>
        </w:rPr>
        <w:t xml:space="preserve">he legacy </w:t>
      </w:r>
      <w:r w:rsidRPr="001A4749">
        <w:rPr>
          <w:i/>
        </w:rPr>
        <w:t>CSI-</w:t>
      </w:r>
      <w:proofErr w:type="spellStart"/>
      <w:r w:rsidRPr="001A4749">
        <w:rPr>
          <w:i/>
        </w:rPr>
        <w:t>ReportConfig</w:t>
      </w:r>
      <w:proofErr w:type="spellEnd"/>
      <w:r w:rsidRPr="001A4749">
        <w:t xml:space="preserve"> within </w:t>
      </w:r>
      <w:proofErr w:type="spellStart"/>
      <w:r w:rsidRPr="001A4749">
        <w:rPr>
          <w:i/>
        </w:rPr>
        <w:t>RRCReconfiguration</w:t>
      </w:r>
      <w:proofErr w:type="spellEnd"/>
      <w:r w:rsidRPr="001A4749">
        <w:t xml:space="preserve"> message serves a good reference and baseline.</w:t>
      </w:r>
      <w:r>
        <w:t xml:space="preserve"> It is possible to reuse</w:t>
      </w:r>
      <w:r>
        <w:rPr>
          <w:iCs/>
        </w:rPr>
        <w:t xml:space="preserve"> the </w:t>
      </w:r>
      <w:r w:rsidRPr="001A4749">
        <w:rPr>
          <w:i/>
        </w:rPr>
        <w:t>CSI-</w:t>
      </w:r>
      <w:proofErr w:type="spellStart"/>
      <w:r w:rsidRPr="001A4749">
        <w:rPr>
          <w:i/>
        </w:rPr>
        <w:t>ReportConfig</w:t>
      </w:r>
      <w:proofErr w:type="spellEnd"/>
      <w:r w:rsidRPr="001A4749">
        <w:t xml:space="preserve"> </w:t>
      </w:r>
      <w:r>
        <w:rPr>
          <w:iCs/>
        </w:rPr>
        <w:t xml:space="preserve">to configure the UE to log beam-level L1 measurements. In addition to this, </w:t>
      </w:r>
      <w:r>
        <w:rPr>
          <w:i/>
        </w:rPr>
        <w:t>CSI-</w:t>
      </w:r>
      <w:proofErr w:type="spellStart"/>
      <w:r>
        <w:rPr>
          <w:i/>
        </w:rPr>
        <w:t>ReportConfig</w:t>
      </w:r>
      <w:proofErr w:type="spellEnd"/>
      <w:r>
        <w:rPr>
          <w:i/>
        </w:rPr>
        <w:t xml:space="preserve"> </w:t>
      </w:r>
      <w:r w:rsidRPr="00AF68BC">
        <w:rPr>
          <w:iCs/>
        </w:rPr>
        <w:t xml:space="preserve">may need to be enhanced to allow </w:t>
      </w:r>
      <w:r>
        <w:rPr>
          <w:iCs/>
        </w:rPr>
        <w:t xml:space="preserve">necessary trigger to enable storing these measurements within a report and transmission of this report over L3 layer.  </w:t>
      </w:r>
    </w:p>
    <w:p w14:paraId="75F6600E" w14:textId="51F3AC55" w:rsidR="007B504A" w:rsidRDefault="007B504A" w:rsidP="007B504A">
      <w:pPr>
        <w:jc w:val="both"/>
        <w:rPr>
          <w:rFonts w:cstheme="minorBidi"/>
          <w:b/>
          <w:bCs/>
        </w:rPr>
      </w:pPr>
      <w:r w:rsidRPr="00C046BF">
        <w:rPr>
          <w:rFonts w:cstheme="minorBidi"/>
          <w:b/>
          <w:bCs/>
        </w:rPr>
        <w:t>Proposal</w:t>
      </w:r>
      <w:r>
        <w:rPr>
          <w:rFonts w:cstheme="minorBidi"/>
          <w:b/>
          <w:bCs/>
        </w:rPr>
        <w:t xml:space="preserve"> </w:t>
      </w:r>
      <w:r w:rsidR="008E5D7F">
        <w:rPr>
          <w:rFonts w:cstheme="minorBidi"/>
          <w:b/>
          <w:bCs/>
        </w:rPr>
        <w:t>4</w:t>
      </w:r>
      <w:r w:rsidRPr="00C046BF">
        <w:rPr>
          <w:rFonts w:cstheme="minorBidi"/>
          <w:b/>
          <w:bCs/>
        </w:rPr>
        <w:t>:</w:t>
      </w:r>
      <w:r>
        <w:rPr>
          <w:rFonts w:cstheme="minorBidi"/>
        </w:rPr>
        <w:t xml:space="preserve"> </w:t>
      </w:r>
      <w:r w:rsidRPr="001738E6">
        <w:rPr>
          <w:rFonts w:cstheme="minorBidi"/>
          <w:b/>
          <w:bCs/>
          <w:i/>
          <w:iCs/>
        </w:rPr>
        <w:t>CSI-</w:t>
      </w:r>
      <w:proofErr w:type="spellStart"/>
      <w:r w:rsidRPr="001738E6">
        <w:rPr>
          <w:rFonts w:cstheme="minorBidi"/>
          <w:b/>
          <w:bCs/>
          <w:i/>
          <w:iCs/>
        </w:rPr>
        <w:t>ReportConfig</w:t>
      </w:r>
      <w:proofErr w:type="spellEnd"/>
      <w:r w:rsidRPr="00F37978">
        <w:rPr>
          <w:rFonts w:cstheme="minorBidi"/>
          <w:b/>
          <w:bCs/>
        </w:rPr>
        <w:t xml:space="preserve"> </w:t>
      </w:r>
      <w:r w:rsidR="000E1369">
        <w:rPr>
          <w:rFonts w:cstheme="minorBidi"/>
          <w:b/>
          <w:bCs/>
        </w:rPr>
        <w:t xml:space="preserve">is enhanced </w:t>
      </w:r>
      <w:r w:rsidRPr="00F37978">
        <w:rPr>
          <w:rFonts w:cstheme="minorBidi"/>
          <w:b/>
          <w:bCs/>
        </w:rPr>
        <w:t xml:space="preserve">with </w:t>
      </w:r>
      <w:r>
        <w:rPr>
          <w:rFonts w:cstheme="minorBidi"/>
          <w:b/>
          <w:bCs/>
        </w:rPr>
        <w:t>necessary information</w:t>
      </w:r>
      <w:r w:rsidRPr="00F37978" w:rsidDel="00696D0E">
        <w:rPr>
          <w:rFonts w:cstheme="minorBidi"/>
          <w:b/>
          <w:bCs/>
        </w:rPr>
        <w:t xml:space="preserve"> </w:t>
      </w:r>
      <w:r w:rsidRPr="00F37978">
        <w:rPr>
          <w:rFonts w:cstheme="minorBidi"/>
          <w:b/>
          <w:bCs/>
        </w:rPr>
        <w:t xml:space="preserve">to trigger measurements </w:t>
      </w:r>
      <w:r>
        <w:rPr>
          <w:rFonts w:cstheme="minorBidi"/>
          <w:b/>
          <w:bCs/>
        </w:rPr>
        <w:t xml:space="preserve">report </w:t>
      </w:r>
      <w:r w:rsidRPr="00F37978">
        <w:rPr>
          <w:rFonts w:cstheme="minorBidi"/>
          <w:b/>
          <w:bCs/>
        </w:rPr>
        <w:t xml:space="preserve">storing </w:t>
      </w:r>
      <w:r>
        <w:rPr>
          <w:rFonts w:cstheme="minorBidi"/>
          <w:b/>
          <w:bCs/>
        </w:rPr>
        <w:t xml:space="preserve">and measurements delivery over DCCH (L3). Detailed </w:t>
      </w:r>
      <w:r w:rsidRPr="00F37978">
        <w:rPr>
          <w:rFonts w:cstheme="minorBidi"/>
          <w:b/>
          <w:bCs/>
        </w:rPr>
        <w:t xml:space="preserve">logging and reporting criteria </w:t>
      </w:r>
      <w:r>
        <w:rPr>
          <w:rFonts w:cstheme="minorBidi"/>
          <w:b/>
          <w:bCs/>
        </w:rPr>
        <w:t>are</w:t>
      </w:r>
      <w:r w:rsidRPr="00F37978">
        <w:rPr>
          <w:rFonts w:cstheme="minorBidi"/>
          <w:b/>
          <w:bCs/>
        </w:rPr>
        <w:t xml:space="preserve"> FFS.</w:t>
      </w:r>
    </w:p>
    <w:p w14:paraId="2886641C" w14:textId="31418942" w:rsidR="00D105F7" w:rsidRDefault="00936CEE" w:rsidP="007B504A">
      <w:pPr>
        <w:jc w:val="both"/>
        <w:rPr>
          <w:rFonts w:cstheme="minorBidi"/>
        </w:rPr>
      </w:pPr>
      <w:r>
        <w:rPr>
          <w:rFonts w:cstheme="minorBidi"/>
        </w:rPr>
        <w:t xml:space="preserve">For </w:t>
      </w:r>
      <w:r w:rsidR="00DC788F" w:rsidRPr="005F6DB2">
        <w:rPr>
          <w:rFonts w:cstheme="minorBidi"/>
        </w:rPr>
        <w:t>the</w:t>
      </w:r>
      <w:r w:rsidR="00873DEE">
        <w:rPr>
          <w:rFonts w:cstheme="minorBidi"/>
        </w:rPr>
        <w:t xml:space="preserve"> </w:t>
      </w:r>
      <w:r w:rsidR="00E410B0">
        <w:rPr>
          <w:rFonts w:cstheme="minorBidi"/>
        </w:rPr>
        <w:t xml:space="preserve">beam management related measurements </w:t>
      </w:r>
      <w:r w:rsidR="006F12C7">
        <w:rPr>
          <w:rFonts w:cstheme="minorBidi"/>
        </w:rPr>
        <w:t>an</w:t>
      </w:r>
      <w:r w:rsidR="00910A1B">
        <w:rPr>
          <w:rFonts w:cstheme="minorBidi"/>
        </w:rPr>
        <w:t xml:space="preserve">d </w:t>
      </w:r>
      <w:r w:rsidR="000B2CB0">
        <w:rPr>
          <w:rFonts w:cstheme="minorBidi"/>
        </w:rPr>
        <w:t xml:space="preserve">the </w:t>
      </w:r>
      <w:r w:rsidR="00910A1B">
        <w:rPr>
          <w:rFonts w:cstheme="minorBidi"/>
        </w:rPr>
        <w:t>reporting</w:t>
      </w:r>
      <w:r w:rsidR="00AC71C5">
        <w:rPr>
          <w:rFonts w:cstheme="minorBidi"/>
        </w:rPr>
        <w:t>, t</w:t>
      </w:r>
      <w:r w:rsidR="00AC71C5" w:rsidRPr="00C12141">
        <w:rPr>
          <w:rFonts w:cstheme="minorBidi"/>
        </w:rPr>
        <w:t xml:space="preserve">he </w:t>
      </w:r>
      <w:proofErr w:type="spellStart"/>
      <w:r w:rsidR="00AC71C5" w:rsidRPr="00C12141">
        <w:rPr>
          <w:rFonts w:cstheme="minorBidi"/>
        </w:rPr>
        <w:t>gNB</w:t>
      </w:r>
      <w:proofErr w:type="spellEnd"/>
      <w:r w:rsidR="00AC71C5" w:rsidRPr="00C12141">
        <w:rPr>
          <w:rFonts w:cstheme="minorBidi"/>
        </w:rPr>
        <w:t xml:space="preserve"> will configure</w:t>
      </w:r>
      <w:r w:rsidR="00AC71C5">
        <w:rPr>
          <w:rFonts w:cstheme="minorBidi"/>
        </w:rPr>
        <w:t xml:space="preserve"> UE</w:t>
      </w:r>
      <w:r w:rsidR="00F2427E">
        <w:rPr>
          <w:rFonts w:cstheme="minorBidi"/>
        </w:rPr>
        <w:t>. T</w:t>
      </w:r>
      <w:r w:rsidR="003B55D2">
        <w:rPr>
          <w:rFonts w:cstheme="minorBidi"/>
        </w:rPr>
        <w:t>his confi</w:t>
      </w:r>
      <w:r w:rsidR="00A54873">
        <w:rPr>
          <w:rFonts w:cstheme="minorBidi"/>
        </w:rPr>
        <w:t xml:space="preserve">guration </w:t>
      </w:r>
      <w:r w:rsidR="00456512">
        <w:rPr>
          <w:rFonts w:cstheme="minorBidi"/>
        </w:rPr>
        <w:t xml:space="preserve">can reuse the existing </w:t>
      </w:r>
      <w:proofErr w:type="spellStart"/>
      <w:r w:rsidR="00456512" w:rsidRPr="005F6DB2">
        <w:rPr>
          <w:rFonts w:cstheme="minorBidi"/>
          <w:i/>
          <w:iCs/>
        </w:rPr>
        <w:t>RRCRe</w:t>
      </w:r>
      <w:r w:rsidR="00164A38" w:rsidRPr="005F6DB2">
        <w:rPr>
          <w:rFonts w:cstheme="minorBidi"/>
          <w:i/>
          <w:iCs/>
        </w:rPr>
        <w:t>configuration</w:t>
      </w:r>
      <w:proofErr w:type="spellEnd"/>
      <w:r w:rsidR="00164A38">
        <w:rPr>
          <w:rFonts w:cstheme="minorBidi"/>
        </w:rPr>
        <w:t xml:space="preserve"> message used for CSI</w:t>
      </w:r>
      <w:r w:rsidR="00D105F7">
        <w:rPr>
          <w:rFonts w:cstheme="minorBidi"/>
        </w:rPr>
        <w:t>-</w:t>
      </w:r>
      <w:proofErr w:type="spellStart"/>
      <w:r w:rsidR="00D105F7">
        <w:rPr>
          <w:rFonts w:cstheme="minorBidi"/>
        </w:rPr>
        <w:t>ReportConfig</w:t>
      </w:r>
      <w:proofErr w:type="spellEnd"/>
      <w:r w:rsidR="00404A3E">
        <w:rPr>
          <w:rFonts w:cstheme="minorBidi"/>
        </w:rPr>
        <w:t xml:space="preserve"> to measure</w:t>
      </w:r>
      <w:r w:rsidR="00A25CE4">
        <w:rPr>
          <w:rFonts w:cstheme="minorBidi"/>
        </w:rPr>
        <w:t>, log and report</w:t>
      </w:r>
      <w:r w:rsidR="00C03E4C">
        <w:rPr>
          <w:rFonts w:cstheme="minorBidi"/>
        </w:rPr>
        <w:t xml:space="preserve"> </w:t>
      </w:r>
      <w:r w:rsidR="00E90603">
        <w:rPr>
          <w:rFonts w:cstheme="minorBidi"/>
        </w:rPr>
        <w:t>L1</w:t>
      </w:r>
      <w:r w:rsidR="00E35883">
        <w:rPr>
          <w:rFonts w:cstheme="minorBidi"/>
        </w:rPr>
        <w:t xml:space="preserve"> measurements by UE</w:t>
      </w:r>
      <w:r w:rsidR="00D00FF1">
        <w:rPr>
          <w:rFonts w:cstheme="minorBidi"/>
        </w:rPr>
        <w:t xml:space="preserve"> with some possible extension. </w:t>
      </w:r>
      <w:r w:rsidR="00E83F7B">
        <w:rPr>
          <w:rFonts w:cstheme="minorBidi"/>
        </w:rPr>
        <w:t>T</w:t>
      </w:r>
      <w:r w:rsidR="006D680D">
        <w:rPr>
          <w:rFonts w:cstheme="minorBidi"/>
        </w:rPr>
        <w:t xml:space="preserve">he RRC configurations </w:t>
      </w:r>
      <w:r w:rsidR="00D50198">
        <w:rPr>
          <w:rFonts w:cstheme="minorBidi"/>
        </w:rPr>
        <w:t xml:space="preserve">for </w:t>
      </w:r>
      <w:r w:rsidR="001D779F">
        <w:rPr>
          <w:rFonts w:cstheme="minorBidi"/>
        </w:rPr>
        <w:t xml:space="preserve">Immediate MDT remain agnostic to the MDT purpose, </w:t>
      </w:r>
      <w:r w:rsidR="0080284C">
        <w:rPr>
          <w:rFonts w:cstheme="minorBidi"/>
        </w:rPr>
        <w:t>However, the tra</w:t>
      </w:r>
      <w:r w:rsidR="00E74FA6">
        <w:rPr>
          <w:rFonts w:cstheme="minorBidi"/>
        </w:rPr>
        <w:t xml:space="preserve">ce activation and </w:t>
      </w:r>
      <w:r w:rsidR="00255A19">
        <w:rPr>
          <w:rFonts w:cstheme="minorBidi"/>
        </w:rPr>
        <w:t xml:space="preserve">trace </w:t>
      </w:r>
      <w:r w:rsidR="006F25E3">
        <w:rPr>
          <w:rFonts w:cstheme="minorBidi"/>
        </w:rPr>
        <w:t xml:space="preserve">record reporting </w:t>
      </w:r>
      <w:r w:rsidR="00D90824">
        <w:rPr>
          <w:rFonts w:cstheme="minorBidi"/>
        </w:rPr>
        <w:t>procedures</w:t>
      </w:r>
      <w:r w:rsidR="0030642F">
        <w:rPr>
          <w:rFonts w:cstheme="minorBidi"/>
        </w:rPr>
        <w:t xml:space="preserve"> [6]</w:t>
      </w:r>
      <w:r w:rsidR="00D90824">
        <w:rPr>
          <w:rFonts w:cstheme="minorBidi"/>
        </w:rPr>
        <w:t xml:space="preserve"> for Immediate MDT, </w:t>
      </w:r>
      <w:r w:rsidR="00837778">
        <w:rPr>
          <w:rFonts w:cstheme="minorBidi"/>
        </w:rPr>
        <w:t xml:space="preserve">that are </w:t>
      </w:r>
      <w:r w:rsidR="002B13E7">
        <w:rPr>
          <w:rFonts w:cstheme="minorBidi"/>
        </w:rPr>
        <w:t xml:space="preserve">triggering the </w:t>
      </w:r>
      <w:proofErr w:type="spellStart"/>
      <w:r w:rsidR="00D90824">
        <w:rPr>
          <w:rFonts w:cstheme="minorBidi"/>
        </w:rPr>
        <w:t>gNB</w:t>
      </w:r>
      <w:proofErr w:type="spellEnd"/>
      <w:r w:rsidR="00D90824">
        <w:rPr>
          <w:rFonts w:cstheme="minorBidi"/>
        </w:rPr>
        <w:t xml:space="preserve"> </w:t>
      </w:r>
      <w:r w:rsidR="009962F6">
        <w:rPr>
          <w:rFonts w:cstheme="minorBidi"/>
        </w:rPr>
        <w:t xml:space="preserve">and </w:t>
      </w:r>
      <w:r w:rsidR="00C643B1">
        <w:rPr>
          <w:rFonts w:cstheme="minorBidi"/>
        </w:rPr>
        <w:t>enabling the reports forwarding</w:t>
      </w:r>
      <w:r w:rsidR="00E83F7B">
        <w:rPr>
          <w:rFonts w:cstheme="minorBidi"/>
        </w:rPr>
        <w:t xml:space="preserve"> to TCE</w:t>
      </w:r>
      <w:r w:rsidR="009E73D6">
        <w:rPr>
          <w:rFonts w:cstheme="minorBidi"/>
        </w:rPr>
        <w:t>,</w:t>
      </w:r>
      <w:r w:rsidR="00E83F7B">
        <w:rPr>
          <w:rFonts w:cstheme="minorBidi"/>
        </w:rPr>
        <w:t xml:space="preserve"> </w:t>
      </w:r>
      <w:r w:rsidR="00060289">
        <w:rPr>
          <w:rFonts w:cstheme="minorBidi"/>
        </w:rPr>
        <w:t>require supporting Trace Procedures extensions for the OAM-centric data collection</w:t>
      </w:r>
      <w:r w:rsidR="0022616C">
        <w:rPr>
          <w:rFonts w:cstheme="minorBidi"/>
        </w:rPr>
        <w:t xml:space="preserve">. </w:t>
      </w:r>
      <w:r w:rsidR="001A74E1">
        <w:rPr>
          <w:rFonts w:cstheme="minorBidi"/>
        </w:rPr>
        <w:t xml:space="preserve">The </w:t>
      </w:r>
      <w:r w:rsidR="00846F82">
        <w:rPr>
          <w:rFonts w:cstheme="minorBidi"/>
        </w:rPr>
        <w:t xml:space="preserve">scope </w:t>
      </w:r>
      <w:r w:rsidR="00A604DF">
        <w:rPr>
          <w:rFonts w:cstheme="minorBidi"/>
        </w:rPr>
        <w:t xml:space="preserve">of the Immediate MDT </w:t>
      </w:r>
      <w:r w:rsidR="00FB49A5">
        <w:rPr>
          <w:rFonts w:cstheme="minorBidi"/>
        </w:rPr>
        <w:t xml:space="preserve">procedures </w:t>
      </w:r>
      <w:r w:rsidR="00147E3D">
        <w:rPr>
          <w:rFonts w:cstheme="minorBidi"/>
        </w:rPr>
        <w:t>extensions i</w:t>
      </w:r>
      <w:r w:rsidR="00615E21">
        <w:rPr>
          <w:rFonts w:cstheme="minorBidi"/>
        </w:rPr>
        <w:t>s</w:t>
      </w:r>
      <w:r w:rsidR="00147E3D">
        <w:rPr>
          <w:rFonts w:cstheme="minorBidi"/>
        </w:rPr>
        <w:t xml:space="preserve"> in </w:t>
      </w:r>
      <w:r w:rsidR="007C29FE">
        <w:rPr>
          <w:rFonts w:cstheme="minorBidi"/>
        </w:rPr>
        <w:t>RAN3 and SA5 realm</w:t>
      </w:r>
      <w:r w:rsidR="000A1094">
        <w:rPr>
          <w:rFonts w:cstheme="minorBidi"/>
        </w:rPr>
        <w:t>.</w:t>
      </w:r>
      <w:r w:rsidR="001A74E1">
        <w:rPr>
          <w:rFonts w:cstheme="minorBidi"/>
        </w:rPr>
        <w:t xml:space="preserve"> </w:t>
      </w:r>
      <w:r w:rsidR="00A111EB">
        <w:rPr>
          <w:rFonts w:cstheme="minorBidi"/>
        </w:rPr>
        <w:t>From RAN2’s perspective</w:t>
      </w:r>
      <w:r w:rsidR="00B90ADE">
        <w:rPr>
          <w:rFonts w:cstheme="minorBidi"/>
        </w:rPr>
        <w:t xml:space="preserve">, </w:t>
      </w:r>
      <w:r w:rsidR="00242E59">
        <w:rPr>
          <w:rFonts w:cstheme="minorBidi"/>
        </w:rPr>
        <w:t>the measurement configured in UE</w:t>
      </w:r>
      <w:r w:rsidR="00C16697">
        <w:rPr>
          <w:rFonts w:cstheme="minorBidi"/>
        </w:rPr>
        <w:t xml:space="preserve"> for Immediate MDT s</w:t>
      </w:r>
      <w:r w:rsidR="008B7350">
        <w:rPr>
          <w:rFonts w:cstheme="minorBidi"/>
        </w:rPr>
        <w:t>hould comply with the transferring and reconfiguration principles for the current measurements configured in UE for CSI reporting</w:t>
      </w:r>
      <w:r w:rsidR="00B43152">
        <w:rPr>
          <w:rFonts w:cstheme="minorBidi"/>
        </w:rPr>
        <w:t xml:space="preserve"> purposes</w:t>
      </w:r>
      <w:r w:rsidR="00A11AFB">
        <w:rPr>
          <w:rFonts w:cstheme="minorBidi"/>
        </w:rPr>
        <w:t xml:space="preserve">. </w:t>
      </w:r>
    </w:p>
    <w:p w14:paraId="104D1FD9" w14:textId="3554DECD" w:rsidR="007C29FE" w:rsidRDefault="007C29FE" w:rsidP="007B504A">
      <w:pPr>
        <w:jc w:val="both"/>
        <w:rPr>
          <w:rFonts w:cstheme="minorBidi"/>
          <w:b/>
          <w:bCs/>
        </w:rPr>
      </w:pPr>
      <w:r>
        <w:rPr>
          <w:rFonts w:cstheme="minorBidi"/>
          <w:b/>
          <w:bCs/>
        </w:rPr>
        <w:t>Observation</w:t>
      </w:r>
      <w:r w:rsidR="001B4FA7">
        <w:rPr>
          <w:rFonts w:cstheme="minorBidi"/>
          <w:b/>
          <w:bCs/>
        </w:rPr>
        <w:t xml:space="preserve"> 3</w:t>
      </w:r>
      <w:r>
        <w:rPr>
          <w:rFonts w:cstheme="minorBidi"/>
          <w:b/>
          <w:bCs/>
        </w:rPr>
        <w:t xml:space="preserve">: </w:t>
      </w:r>
      <w:r>
        <w:rPr>
          <w:rFonts w:cstheme="minorBidi"/>
        </w:rPr>
        <w:t xml:space="preserve">The scope of the Trace Activation and </w:t>
      </w:r>
      <w:r w:rsidR="00DC4CB6">
        <w:rPr>
          <w:rFonts w:cstheme="minorBidi"/>
        </w:rPr>
        <w:t xml:space="preserve">Reporting extensions for </w:t>
      </w:r>
      <w:r>
        <w:rPr>
          <w:rFonts w:cstheme="minorBidi"/>
        </w:rPr>
        <w:t xml:space="preserve">Immediate MDT procedures </w:t>
      </w:r>
      <w:r w:rsidR="00615E21">
        <w:rPr>
          <w:rFonts w:cstheme="minorBidi"/>
        </w:rPr>
        <w:t xml:space="preserve">to </w:t>
      </w:r>
      <w:r w:rsidR="005E3749">
        <w:rPr>
          <w:rFonts w:cstheme="minorBidi"/>
        </w:rPr>
        <w:t xml:space="preserve">enable </w:t>
      </w:r>
      <w:r w:rsidR="00CF6392">
        <w:rPr>
          <w:rFonts w:cstheme="minorBidi"/>
        </w:rPr>
        <w:t xml:space="preserve">data collection for </w:t>
      </w:r>
      <w:r w:rsidR="005E3749">
        <w:rPr>
          <w:rFonts w:cstheme="minorBidi"/>
        </w:rPr>
        <w:t xml:space="preserve">beam management </w:t>
      </w:r>
      <w:r w:rsidR="00CF6392">
        <w:rPr>
          <w:rFonts w:cstheme="minorBidi"/>
        </w:rPr>
        <w:t>is</w:t>
      </w:r>
      <w:r>
        <w:rPr>
          <w:rFonts w:cstheme="minorBidi"/>
        </w:rPr>
        <w:t xml:space="preserve"> in RAN3 and SA5 realm</w:t>
      </w:r>
      <w:r w:rsidR="00CF6392">
        <w:rPr>
          <w:rFonts w:cstheme="minorBidi"/>
        </w:rPr>
        <w:t>.</w:t>
      </w:r>
    </w:p>
    <w:p w14:paraId="3C8720B7" w14:textId="11D41BFF" w:rsidR="000E1369" w:rsidRDefault="000E1369" w:rsidP="000E1369">
      <w:pPr>
        <w:jc w:val="both"/>
        <w:rPr>
          <w:rFonts w:cstheme="minorBidi"/>
          <w:b/>
          <w:bCs/>
        </w:rPr>
      </w:pPr>
      <w:r w:rsidRPr="0083329D">
        <w:rPr>
          <w:rFonts w:cstheme="minorBidi"/>
          <w:b/>
          <w:bCs/>
        </w:rPr>
        <w:t>Proposal</w:t>
      </w:r>
      <w:r>
        <w:rPr>
          <w:rFonts w:cstheme="minorBidi"/>
          <w:b/>
          <w:bCs/>
        </w:rPr>
        <w:t xml:space="preserve"> </w:t>
      </w:r>
      <w:r w:rsidR="008E5D7F">
        <w:rPr>
          <w:rFonts w:cstheme="minorBidi"/>
          <w:b/>
          <w:bCs/>
        </w:rPr>
        <w:t>5</w:t>
      </w:r>
      <w:r w:rsidRPr="0083329D">
        <w:rPr>
          <w:rFonts w:cstheme="minorBidi"/>
          <w:b/>
          <w:bCs/>
        </w:rPr>
        <w:t xml:space="preserve">: For </w:t>
      </w:r>
      <w:r>
        <w:rPr>
          <w:rFonts w:cstheme="minorBidi"/>
          <w:b/>
          <w:bCs/>
        </w:rPr>
        <w:t>data collection</w:t>
      </w:r>
      <w:r w:rsidRPr="0083329D">
        <w:rPr>
          <w:rFonts w:cstheme="minorBidi"/>
          <w:b/>
          <w:bCs/>
        </w:rPr>
        <w:t>, RRC Reconfiguration</w:t>
      </w:r>
      <w:r w:rsidR="1ABAF95E" w:rsidRPr="26D54A8B">
        <w:rPr>
          <w:rFonts w:cstheme="minorBidi"/>
          <w:b/>
          <w:bCs/>
        </w:rPr>
        <w:t xml:space="preserve"> </w:t>
      </w:r>
      <w:r w:rsidR="1ABAF95E" w:rsidRPr="26D54A8B">
        <w:rPr>
          <w:b/>
          <w:bCs/>
        </w:rPr>
        <w:t xml:space="preserve">(through </w:t>
      </w:r>
      <w:r w:rsidR="1ABAF95E" w:rsidRPr="005F6DB2">
        <w:rPr>
          <w:b/>
          <w:bCs/>
          <w:i/>
          <w:iCs/>
        </w:rPr>
        <w:t>CSI-</w:t>
      </w:r>
      <w:proofErr w:type="spellStart"/>
      <w:r w:rsidR="1ABAF95E" w:rsidRPr="005F6DB2">
        <w:rPr>
          <w:b/>
          <w:bCs/>
          <w:i/>
          <w:iCs/>
        </w:rPr>
        <w:t>MeasConfig</w:t>
      </w:r>
      <w:proofErr w:type="spellEnd"/>
      <w:r w:rsidR="1ABAF95E" w:rsidRPr="26D54A8B">
        <w:rPr>
          <w:b/>
          <w:bCs/>
        </w:rPr>
        <w:t>)</w:t>
      </w:r>
      <w:r w:rsidRPr="26D54A8B">
        <w:rPr>
          <w:rFonts w:cstheme="minorBidi"/>
          <w:b/>
          <w:bCs/>
        </w:rPr>
        <w:t>,</w:t>
      </w:r>
      <w:r w:rsidRPr="0083329D">
        <w:rPr>
          <w:rFonts w:cstheme="minorBidi"/>
          <w:b/>
          <w:bCs/>
        </w:rPr>
        <w:t xml:space="preserve"> is used to configure the UE </w:t>
      </w:r>
      <w:r>
        <w:rPr>
          <w:rFonts w:cstheme="minorBidi"/>
          <w:b/>
          <w:bCs/>
        </w:rPr>
        <w:t>to</w:t>
      </w:r>
      <w:r w:rsidRPr="0083329D">
        <w:rPr>
          <w:rFonts w:cstheme="minorBidi"/>
          <w:b/>
          <w:bCs/>
        </w:rPr>
        <w:t xml:space="preserve"> </w:t>
      </w:r>
      <w:r w:rsidRPr="0049184F">
        <w:rPr>
          <w:rFonts w:cstheme="minorBidi"/>
          <w:b/>
          <w:bCs/>
        </w:rPr>
        <w:t>log</w:t>
      </w:r>
      <w:r>
        <w:rPr>
          <w:rFonts w:cstheme="minorBidi"/>
          <w:b/>
          <w:bCs/>
        </w:rPr>
        <w:t xml:space="preserve"> </w:t>
      </w:r>
      <w:r w:rsidRPr="0049184F">
        <w:rPr>
          <w:rFonts w:cstheme="minorBidi"/>
          <w:b/>
          <w:bCs/>
        </w:rPr>
        <w:t>b</w:t>
      </w:r>
      <w:r w:rsidRPr="0049184F">
        <w:rPr>
          <w:b/>
          <w:bCs/>
        </w:rPr>
        <w:t>eam-level L1-RSRP measurements</w:t>
      </w:r>
      <w:r>
        <w:rPr>
          <w:b/>
          <w:bCs/>
        </w:rPr>
        <w:t xml:space="preserve"> when logging capability is available in the UE</w:t>
      </w:r>
      <w:r w:rsidRPr="26D54A8B">
        <w:rPr>
          <w:rFonts w:cstheme="minorBidi"/>
          <w:b/>
          <w:bCs/>
        </w:rPr>
        <w:t>.</w:t>
      </w:r>
    </w:p>
    <w:p w14:paraId="07CFE895" w14:textId="1A9773DF" w:rsidR="007B504A" w:rsidRPr="00AF68BC" w:rsidRDefault="009D4191" w:rsidP="007B504A">
      <w:pPr>
        <w:jc w:val="both"/>
        <w:rPr>
          <w:rFonts w:cstheme="minorBidi"/>
        </w:rPr>
      </w:pPr>
      <w:r>
        <w:rPr>
          <w:iCs/>
        </w:rPr>
        <w:t>F</w:t>
      </w:r>
      <w:r w:rsidR="007B504A" w:rsidRPr="001A4749">
        <w:rPr>
          <w:iCs/>
        </w:rPr>
        <w:t xml:space="preserve">rom RAN1 </w:t>
      </w:r>
      <w:proofErr w:type="gramStart"/>
      <w:r w:rsidR="007B504A">
        <w:rPr>
          <w:iCs/>
        </w:rPr>
        <w:t>reply</w:t>
      </w:r>
      <w:proofErr w:type="gramEnd"/>
      <w:r w:rsidR="007B504A">
        <w:rPr>
          <w:iCs/>
        </w:rPr>
        <w:t xml:space="preserve"> </w:t>
      </w:r>
      <w:r w:rsidR="007B504A" w:rsidRPr="001A4749">
        <w:rPr>
          <w:iCs/>
        </w:rPr>
        <w:t>LS</w:t>
      </w:r>
      <w:r w:rsidR="00115614">
        <w:rPr>
          <w:iCs/>
        </w:rPr>
        <w:t xml:space="preserve"> [</w:t>
      </w:r>
      <w:r w:rsidR="006D33DB">
        <w:rPr>
          <w:iCs/>
        </w:rPr>
        <w:t>7</w:t>
      </w:r>
      <w:r w:rsidR="007B504A" w:rsidRPr="004C2A86">
        <w:rPr>
          <w:iCs/>
        </w:rPr>
        <w:t>]</w:t>
      </w:r>
      <w:r w:rsidR="007B504A">
        <w:rPr>
          <w:iCs/>
        </w:rPr>
        <w:t>, we note that</w:t>
      </w:r>
      <w:r w:rsidR="007B504A" w:rsidRPr="001A4749">
        <w:rPr>
          <w:iCs/>
        </w:rPr>
        <w:t xml:space="preserve"> </w:t>
      </w:r>
      <w:r w:rsidR="007B504A">
        <w:rPr>
          <w:iCs/>
        </w:rPr>
        <w:t xml:space="preserve">the data collection for </w:t>
      </w:r>
      <w:r w:rsidR="007B504A">
        <w:rPr>
          <w:rFonts w:cstheme="minorBidi"/>
        </w:rPr>
        <w:t xml:space="preserve">offline model training considers a relaxed latency. </w:t>
      </w:r>
      <w:r w:rsidR="007B504A">
        <w:rPr>
          <w:iCs/>
        </w:rPr>
        <w:t xml:space="preserve">In many cases, </w:t>
      </w:r>
      <w:r w:rsidR="007B504A">
        <w:rPr>
          <w:rFonts w:cstheme="minorBidi"/>
        </w:rPr>
        <w:t xml:space="preserve">if report transmission is done in real-time for both training data collection and usual network operations, both network performance and data collection can be affected. Thus, </w:t>
      </w:r>
      <w:r w:rsidR="0078038B">
        <w:rPr>
          <w:rFonts w:cstheme="minorBidi"/>
        </w:rPr>
        <w:t xml:space="preserve">we think it is important to consider </w:t>
      </w:r>
      <w:r w:rsidR="00EB29F3">
        <w:rPr>
          <w:rFonts w:cstheme="minorBidi"/>
        </w:rPr>
        <w:t>a</w:t>
      </w:r>
      <w:r w:rsidR="0078038B">
        <w:rPr>
          <w:rFonts w:cstheme="minorBidi"/>
        </w:rPr>
        <w:t xml:space="preserve"> relaxed latency requirement in the solution for report </w:t>
      </w:r>
      <w:r w:rsidR="0078038B" w:rsidRPr="00E8533D">
        <w:rPr>
          <w:rFonts w:cstheme="minorBidi"/>
        </w:rPr>
        <w:t>configuration for logged beam level measurement data collection</w:t>
      </w:r>
      <w:r w:rsidR="007648F4">
        <w:rPr>
          <w:rFonts w:cstheme="minorBidi"/>
        </w:rPr>
        <w:t>.</w:t>
      </w:r>
    </w:p>
    <w:p w14:paraId="3096C4BA" w14:textId="11B4D5ED" w:rsidR="005C7A8E" w:rsidRDefault="007B504A" w:rsidP="1BB5B7DB">
      <w:pPr>
        <w:jc w:val="both"/>
        <w:rPr>
          <w:rFonts w:cstheme="minorBidi"/>
          <w:b/>
          <w:bCs/>
        </w:rPr>
      </w:pPr>
      <w:r>
        <w:rPr>
          <w:rFonts w:cstheme="minorBidi"/>
          <w:b/>
          <w:bCs/>
        </w:rPr>
        <w:t xml:space="preserve">Proposal </w:t>
      </w:r>
      <w:r w:rsidR="008E5D7F">
        <w:rPr>
          <w:rFonts w:cstheme="minorBidi"/>
          <w:b/>
          <w:bCs/>
        </w:rPr>
        <w:t>6</w:t>
      </w:r>
      <w:r>
        <w:rPr>
          <w:rFonts w:cstheme="minorBidi"/>
          <w:b/>
          <w:bCs/>
        </w:rPr>
        <w:t xml:space="preserve">: </w:t>
      </w:r>
      <w:r w:rsidR="00CB638C" w:rsidRPr="00E8533D">
        <w:rPr>
          <w:rFonts w:cstheme="minorBidi"/>
          <w:b/>
          <w:bCs/>
        </w:rPr>
        <w:t xml:space="preserve">The </w:t>
      </w:r>
      <w:r w:rsidR="00CB638C">
        <w:rPr>
          <w:rFonts w:cstheme="minorBidi"/>
          <w:b/>
          <w:bCs/>
        </w:rPr>
        <w:t xml:space="preserve">solution for </w:t>
      </w:r>
      <w:r w:rsidR="00CB638C" w:rsidRPr="00E8533D">
        <w:rPr>
          <w:rFonts w:cstheme="minorBidi"/>
          <w:b/>
          <w:bCs/>
        </w:rPr>
        <w:t xml:space="preserve">report configuration for logged beam level measurement data collection should consider relaxed latency </w:t>
      </w:r>
      <w:r w:rsidR="00DC4D65" w:rsidRPr="00E8533D">
        <w:rPr>
          <w:rFonts w:cstheme="minorBidi"/>
          <w:b/>
          <w:bCs/>
        </w:rPr>
        <w:t>requirement</w:t>
      </w:r>
      <w:r w:rsidR="00DC4D65">
        <w:rPr>
          <w:rFonts w:cstheme="minorBidi"/>
          <w:b/>
          <w:bCs/>
        </w:rPr>
        <w:t>,</w:t>
      </w:r>
      <w:r w:rsidR="00940C07">
        <w:rPr>
          <w:rFonts w:cstheme="minorBidi"/>
          <w:b/>
          <w:bCs/>
        </w:rPr>
        <w:t xml:space="preserve"> e.g., </w:t>
      </w:r>
      <w:r w:rsidR="006415A8">
        <w:rPr>
          <w:rFonts w:cstheme="minorBidi"/>
          <w:b/>
          <w:bCs/>
        </w:rPr>
        <w:t xml:space="preserve">the </w:t>
      </w:r>
      <w:r w:rsidR="0021546B">
        <w:rPr>
          <w:rFonts w:cstheme="minorBidi"/>
          <w:b/>
          <w:bCs/>
        </w:rPr>
        <w:t xml:space="preserve">delay caused by </w:t>
      </w:r>
      <w:r w:rsidR="006415A8">
        <w:rPr>
          <w:rFonts w:cstheme="minorBidi"/>
          <w:b/>
          <w:bCs/>
        </w:rPr>
        <w:t>us</w:t>
      </w:r>
      <w:r w:rsidR="0021546B">
        <w:rPr>
          <w:rFonts w:cstheme="minorBidi"/>
          <w:b/>
          <w:bCs/>
        </w:rPr>
        <w:t>ing</w:t>
      </w:r>
      <w:r w:rsidR="006415A8">
        <w:rPr>
          <w:rFonts w:cstheme="minorBidi"/>
          <w:b/>
          <w:bCs/>
        </w:rPr>
        <w:t xml:space="preserve"> low priority SRBs </w:t>
      </w:r>
      <w:r w:rsidR="009A5EB9">
        <w:rPr>
          <w:rFonts w:cstheme="minorBidi"/>
          <w:b/>
          <w:bCs/>
        </w:rPr>
        <w:t>is</w:t>
      </w:r>
      <w:r w:rsidR="006458D9">
        <w:rPr>
          <w:rFonts w:cstheme="minorBidi"/>
          <w:b/>
          <w:bCs/>
        </w:rPr>
        <w:t xml:space="preserve"> acceptable</w:t>
      </w:r>
      <w:r w:rsidR="00CB638C" w:rsidRPr="00E8533D">
        <w:rPr>
          <w:rFonts w:cstheme="minorBidi"/>
          <w:b/>
          <w:bCs/>
        </w:rPr>
        <w:t>.</w:t>
      </w:r>
      <w:r w:rsidR="00CB638C" w:rsidDel="00CB638C">
        <w:rPr>
          <w:rFonts w:cstheme="minorBidi"/>
          <w:b/>
          <w:bCs/>
        </w:rPr>
        <w:t xml:space="preserve"> </w:t>
      </w:r>
    </w:p>
    <w:p w14:paraId="4FFA0A4C" w14:textId="0EA0C62A" w:rsidR="00300CC4" w:rsidRDefault="00300CC4">
      <w:pPr>
        <w:pStyle w:val="Heading4"/>
        <w:rPr>
          <w:lang w:val="en-US"/>
        </w:rPr>
      </w:pPr>
      <w:r w:rsidRPr="1BB5B7DB">
        <w:rPr>
          <w:lang w:val="en-US"/>
        </w:rPr>
        <w:t>2.1.</w:t>
      </w:r>
      <w:r w:rsidR="00CD7738">
        <w:rPr>
          <w:lang w:val="en-US"/>
        </w:rPr>
        <w:t>4.1</w:t>
      </w:r>
      <w:r>
        <w:tab/>
      </w:r>
      <w:r w:rsidRPr="1BB5B7DB">
        <w:rPr>
          <w:lang w:val="en-US"/>
        </w:rPr>
        <w:t xml:space="preserve">Triggering </w:t>
      </w:r>
      <w:r w:rsidR="00E7184F">
        <w:rPr>
          <w:lang w:val="en-US"/>
        </w:rPr>
        <w:t>C</w:t>
      </w:r>
      <w:r w:rsidRPr="1BB5B7DB">
        <w:rPr>
          <w:lang w:val="en-US"/>
        </w:rPr>
        <w:t xml:space="preserve">onditions for </w:t>
      </w:r>
      <w:r w:rsidR="00E7184F">
        <w:rPr>
          <w:lang w:val="en-US"/>
        </w:rPr>
        <w:t>D</w:t>
      </w:r>
      <w:r w:rsidRPr="1BB5B7DB">
        <w:rPr>
          <w:lang w:val="en-US"/>
        </w:rPr>
        <w:t xml:space="preserve">ata </w:t>
      </w:r>
      <w:r w:rsidR="00E7184F">
        <w:rPr>
          <w:lang w:val="en-US"/>
        </w:rPr>
        <w:t>C</w:t>
      </w:r>
      <w:r w:rsidRPr="1BB5B7DB">
        <w:rPr>
          <w:lang w:val="en-US"/>
        </w:rPr>
        <w:t xml:space="preserve">ollection </w:t>
      </w:r>
      <w:r w:rsidR="00E7184F">
        <w:rPr>
          <w:lang w:val="en-US"/>
        </w:rPr>
        <w:t>T</w:t>
      </w:r>
      <w:r w:rsidRPr="1BB5B7DB">
        <w:rPr>
          <w:lang w:val="en-US"/>
        </w:rPr>
        <w:t>ermination</w:t>
      </w:r>
    </w:p>
    <w:p w14:paraId="200A607D" w14:textId="0DC92894" w:rsidR="00CC6DEA" w:rsidRPr="00CC6DEA" w:rsidRDefault="00CC6DEA" w:rsidP="00CC6DEA">
      <w:pPr>
        <w:rPr>
          <w:lang w:val="en-US"/>
        </w:rPr>
      </w:pPr>
      <w:r>
        <w:rPr>
          <w:lang w:val="en-US"/>
        </w:rPr>
        <w:t xml:space="preserve">Referring to the </w:t>
      </w:r>
      <w:r w:rsidR="002B3407">
        <w:rPr>
          <w:lang w:val="en-US"/>
        </w:rPr>
        <w:t>RAN2#127</w:t>
      </w:r>
      <w:r w:rsidR="001A37D0">
        <w:rPr>
          <w:lang w:val="en-US"/>
        </w:rPr>
        <w:t xml:space="preserve"> [2]</w:t>
      </w:r>
      <w:r w:rsidR="002B3407">
        <w:rPr>
          <w:lang w:val="en-US"/>
        </w:rPr>
        <w:t xml:space="preserve"> agreement on power state of UE as follows:</w:t>
      </w:r>
    </w:p>
    <w:p w14:paraId="4669EA76" w14:textId="1E6D9054" w:rsidR="00300CC4" w:rsidRDefault="00300CC4" w:rsidP="1BB5B7DB">
      <w:pPr>
        <w:pStyle w:val="Doc-text2"/>
        <w:pBdr>
          <w:top w:val="single" w:sz="4" w:space="1" w:color="auto"/>
          <w:left w:val="single" w:sz="4" w:space="4" w:color="auto"/>
          <w:bottom w:val="single" w:sz="4" w:space="1" w:color="auto"/>
          <w:right w:val="single" w:sz="4" w:space="4" w:color="auto"/>
        </w:pBdr>
        <w:ind w:left="1259" w:firstLine="0"/>
      </w:pPr>
      <w:r>
        <w:t xml:space="preserve">4. Measurements for data collection purposes and logging based can be controlled based on power state of the UE.  It is up to UE implementation how the UE determines power state.  </w:t>
      </w:r>
      <w:r w:rsidRPr="1BB5B7DB">
        <w:rPr>
          <w:highlight w:val="yellow"/>
        </w:rPr>
        <w:t>FFS whether the UE stops autonomously or if it reports to the network.</w:t>
      </w:r>
      <w:r>
        <w:t xml:space="preserve">   </w:t>
      </w:r>
    </w:p>
    <w:p w14:paraId="7B0F0216" w14:textId="77777777" w:rsidR="00FD55B7" w:rsidRDefault="00FD55B7" w:rsidP="005F6DB2">
      <w:pPr>
        <w:jc w:val="both"/>
        <w:rPr>
          <w:lang w:val="en-US"/>
        </w:rPr>
      </w:pPr>
    </w:p>
    <w:p w14:paraId="1128B319" w14:textId="29148ED6" w:rsidR="00300CC4" w:rsidRDefault="00300CC4" w:rsidP="005F6DB2">
      <w:pPr>
        <w:jc w:val="both"/>
        <w:rPr>
          <w:lang w:val="en-US"/>
        </w:rPr>
      </w:pPr>
      <w:r w:rsidRPr="1BB5B7DB">
        <w:rPr>
          <w:lang w:val="en-US"/>
        </w:rPr>
        <w:t>Measuring the resources and logging those measurements c</w:t>
      </w:r>
      <w:r w:rsidR="007E6100">
        <w:rPr>
          <w:lang w:val="en-US"/>
        </w:rPr>
        <w:t xml:space="preserve">an impact UE performance </w:t>
      </w:r>
      <w:r w:rsidR="000C1EC9">
        <w:rPr>
          <w:lang w:val="en-US"/>
        </w:rPr>
        <w:t xml:space="preserve">or </w:t>
      </w:r>
      <w:r w:rsidR="00F31E95">
        <w:rPr>
          <w:lang w:val="en-US"/>
        </w:rPr>
        <w:t xml:space="preserve">conversely, </w:t>
      </w:r>
      <w:r w:rsidRPr="1BB5B7DB">
        <w:rPr>
          <w:lang w:val="en-US"/>
        </w:rPr>
        <w:t xml:space="preserve">could be impacted by the UE power. </w:t>
      </w:r>
      <w:r w:rsidR="009A2AC2">
        <w:rPr>
          <w:lang w:val="en-US"/>
        </w:rPr>
        <w:t>Any of these</w:t>
      </w:r>
      <w:r w:rsidR="00F31E95">
        <w:rPr>
          <w:lang w:val="en-US"/>
        </w:rPr>
        <w:t xml:space="preserve"> situation</w:t>
      </w:r>
      <w:r w:rsidR="009A2AC2">
        <w:rPr>
          <w:lang w:val="en-US"/>
        </w:rPr>
        <w:t>s</w:t>
      </w:r>
      <w:r w:rsidR="00F31E95">
        <w:rPr>
          <w:lang w:val="en-US"/>
        </w:rPr>
        <w:t xml:space="preserve"> </w:t>
      </w:r>
      <w:r w:rsidR="00E50742">
        <w:rPr>
          <w:lang w:val="en-US"/>
        </w:rPr>
        <w:t xml:space="preserve">may </w:t>
      </w:r>
      <w:r w:rsidR="004C633A">
        <w:rPr>
          <w:lang w:val="en-US"/>
        </w:rPr>
        <w:t xml:space="preserve">relate </w:t>
      </w:r>
      <w:r w:rsidR="009D2118">
        <w:rPr>
          <w:lang w:val="en-US"/>
        </w:rPr>
        <w:t xml:space="preserve">to detecting performance </w:t>
      </w:r>
      <w:r w:rsidR="00E50742">
        <w:rPr>
          <w:lang w:val="en-US"/>
        </w:rPr>
        <w:t xml:space="preserve">degradation </w:t>
      </w:r>
      <w:r w:rsidR="00525E7D">
        <w:rPr>
          <w:lang w:val="en-US"/>
        </w:rPr>
        <w:t>in the UE</w:t>
      </w:r>
      <w:r w:rsidR="00923017">
        <w:rPr>
          <w:lang w:val="en-US"/>
        </w:rPr>
        <w:t xml:space="preserve">, while being involved </w:t>
      </w:r>
      <w:r w:rsidR="00923017">
        <w:rPr>
          <w:lang w:val="en-US"/>
        </w:rPr>
        <w:lastRenderedPageBreak/>
        <w:t xml:space="preserve">in data collection for ML purposes. </w:t>
      </w:r>
      <w:r w:rsidR="00D82DE1">
        <w:rPr>
          <w:lang w:val="en-US"/>
        </w:rPr>
        <w:t>E</w:t>
      </w:r>
      <w:r w:rsidRPr="1BB5B7DB">
        <w:rPr>
          <w:lang w:val="en-US"/>
        </w:rPr>
        <w:t>ven though the determination of the UE’s power state is implementation specific</w:t>
      </w:r>
      <w:r w:rsidR="00D82DE1">
        <w:rPr>
          <w:lang w:val="en-US"/>
        </w:rPr>
        <w:t>, the UE should</w:t>
      </w:r>
      <w:r w:rsidR="00210946">
        <w:rPr>
          <w:lang w:val="en-US"/>
        </w:rPr>
        <w:t xml:space="preserve"> notify the network </w:t>
      </w:r>
      <w:r w:rsidR="00074F5D">
        <w:rPr>
          <w:lang w:val="en-US"/>
        </w:rPr>
        <w:t>about dete</w:t>
      </w:r>
      <w:r w:rsidR="000A18A9">
        <w:rPr>
          <w:lang w:val="en-US"/>
        </w:rPr>
        <w:t xml:space="preserve">ction of the </w:t>
      </w:r>
      <w:r w:rsidR="00B4645D">
        <w:rPr>
          <w:lang w:val="en-US"/>
        </w:rPr>
        <w:t>performance issue</w:t>
      </w:r>
      <w:r w:rsidR="0046237F">
        <w:rPr>
          <w:lang w:val="en-US"/>
        </w:rPr>
        <w:t xml:space="preserve"> to</w:t>
      </w:r>
      <w:r w:rsidR="001E76CE">
        <w:rPr>
          <w:lang w:val="en-US"/>
        </w:rPr>
        <w:t xml:space="preserve"> respect the network control and </w:t>
      </w:r>
      <w:r w:rsidR="003F3C56">
        <w:rPr>
          <w:lang w:val="en-US"/>
        </w:rPr>
        <w:t>network awareness of the situation</w:t>
      </w:r>
      <w:r w:rsidRPr="1BB5B7DB">
        <w:rPr>
          <w:lang w:val="en-US"/>
        </w:rPr>
        <w:t xml:space="preserve">. </w:t>
      </w:r>
      <w:r w:rsidR="003F3C56">
        <w:rPr>
          <w:lang w:val="en-US"/>
        </w:rPr>
        <w:t>An</w:t>
      </w:r>
      <w:r w:rsidR="00F105A0">
        <w:rPr>
          <w:lang w:val="en-US"/>
        </w:rPr>
        <w:t xml:space="preserve"> </w:t>
      </w:r>
      <w:r w:rsidRPr="1BB5B7DB">
        <w:rPr>
          <w:lang w:val="en-US"/>
        </w:rPr>
        <w:t xml:space="preserve">indication would allow </w:t>
      </w:r>
      <w:r w:rsidR="00F53E04">
        <w:rPr>
          <w:lang w:val="en-US"/>
        </w:rPr>
        <w:t>network</w:t>
      </w:r>
      <w:r w:rsidRPr="1BB5B7DB">
        <w:rPr>
          <w:lang w:val="en-US"/>
        </w:rPr>
        <w:t xml:space="preserve"> to </w:t>
      </w:r>
      <w:r w:rsidR="00980BE2">
        <w:rPr>
          <w:lang w:val="en-US"/>
        </w:rPr>
        <w:t>decide</w:t>
      </w:r>
      <w:r w:rsidRPr="1BB5B7DB">
        <w:rPr>
          <w:lang w:val="en-US"/>
        </w:rPr>
        <w:t xml:space="preserve"> </w:t>
      </w:r>
      <w:r w:rsidR="00980BE2">
        <w:rPr>
          <w:lang w:val="en-US"/>
        </w:rPr>
        <w:t>how to adjust the</w:t>
      </w:r>
      <w:r w:rsidRPr="1BB5B7DB">
        <w:rPr>
          <w:lang w:val="en-US"/>
        </w:rPr>
        <w:t xml:space="preserve"> data collection </w:t>
      </w:r>
      <w:r w:rsidR="00980BE2">
        <w:rPr>
          <w:lang w:val="en-US"/>
        </w:rPr>
        <w:t>for the UE (</w:t>
      </w:r>
      <w:r w:rsidR="00F37C48">
        <w:rPr>
          <w:lang w:val="en-US"/>
        </w:rPr>
        <w:t>release</w:t>
      </w:r>
      <w:r w:rsidR="003A56E8">
        <w:rPr>
          <w:lang w:val="en-US"/>
        </w:rPr>
        <w:t xml:space="preserve"> or modify</w:t>
      </w:r>
      <w:r w:rsidR="00F54C71">
        <w:rPr>
          <w:lang w:val="en-US"/>
        </w:rPr>
        <w:t>)</w:t>
      </w:r>
      <w:r w:rsidRPr="1BB5B7DB">
        <w:rPr>
          <w:lang w:val="en-US"/>
        </w:rPr>
        <w:t xml:space="preserve">. The retrieval of this logged data is </w:t>
      </w:r>
      <w:r w:rsidR="002560D2">
        <w:rPr>
          <w:lang w:val="en-US"/>
        </w:rPr>
        <w:t xml:space="preserve">still </w:t>
      </w:r>
      <w:r w:rsidRPr="1BB5B7DB">
        <w:rPr>
          <w:lang w:val="en-US"/>
        </w:rPr>
        <w:t xml:space="preserve">up to </w:t>
      </w:r>
      <w:r w:rsidR="002560D2">
        <w:rPr>
          <w:lang w:val="en-US"/>
        </w:rPr>
        <w:t>network</w:t>
      </w:r>
      <w:r w:rsidRPr="1BB5B7DB">
        <w:rPr>
          <w:lang w:val="en-US"/>
        </w:rPr>
        <w:t xml:space="preserve"> to decide. </w:t>
      </w:r>
    </w:p>
    <w:p w14:paraId="30D1BB44" w14:textId="7FA0C9D3" w:rsidR="00F46FC1" w:rsidRPr="005F6DB2" w:rsidRDefault="00F46FC1" w:rsidP="005F6DB2">
      <w:pPr>
        <w:jc w:val="both"/>
        <w:rPr>
          <w:lang w:val="en-US"/>
        </w:rPr>
      </w:pPr>
      <w:r>
        <w:rPr>
          <w:b/>
          <w:bCs/>
          <w:lang w:val="en-US"/>
        </w:rPr>
        <w:t>Observation</w:t>
      </w:r>
      <w:r w:rsidR="0068447C">
        <w:rPr>
          <w:b/>
          <w:bCs/>
          <w:lang w:val="en-US"/>
        </w:rPr>
        <w:t xml:space="preserve"> </w:t>
      </w:r>
      <w:r w:rsidR="00DC5AFC">
        <w:rPr>
          <w:b/>
          <w:bCs/>
          <w:lang w:val="en-US"/>
        </w:rPr>
        <w:t>4</w:t>
      </w:r>
      <w:r>
        <w:rPr>
          <w:b/>
          <w:bCs/>
          <w:lang w:val="en-US"/>
        </w:rPr>
        <w:t xml:space="preserve">: </w:t>
      </w:r>
      <w:r w:rsidRPr="005F6DB2">
        <w:rPr>
          <w:lang w:val="en-US"/>
        </w:rPr>
        <w:t>Power state</w:t>
      </w:r>
      <w:r w:rsidR="00054063" w:rsidRPr="005F6DB2">
        <w:rPr>
          <w:lang w:val="en-US"/>
        </w:rPr>
        <w:t xml:space="preserve"> determination is </w:t>
      </w:r>
      <w:r w:rsidR="006726C3" w:rsidRPr="005F6DB2">
        <w:rPr>
          <w:lang w:val="en-US"/>
        </w:rPr>
        <w:t xml:space="preserve">UE implementation </w:t>
      </w:r>
      <w:r w:rsidR="00E90013" w:rsidRPr="005F6DB2">
        <w:rPr>
          <w:lang w:val="en-US"/>
        </w:rPr>
        <w:t xml:space="preserve">specific, and </w:t>
      </w:r>
      <w:r w:rsidR="003D23F6" w:rsidRPr="005F6DB2">
        <w:rPr>
          <w:lang w:val="en-US"/>
        </w:rPr>
        <w:t xml:space="preserve">thus </w:t>
      </w:r>
      <w:r w:rsidR="00044296" w:rsidRPr="005F6DB2">
        <w:rPr>
          <w:lang w:val="en-US"/>
        </w:rPr>
        <w:t xml:space="preserve">can be generalized to any </w:t>
      </w:r>
      <w:r w:rsidR="003D23F6" w:rsidRPr="005F6DB2">
        <w:rPr>
          <w:lang w:val="en-US"/>
        </w:rPr>
        <w:t>degradation of the UE performance.</w:t>
      </w:r>
    </w:p>
    <w:p w14:paraId="7EC33F81" w14:textId="566B94F1" w:rsidR="00FE47D6" w:rsidRDefault="00FE47D6" w:rsidP="00300CC4">
      <w:pPr>
        <w:rPr>
          <w:b/>
          <w:bCs/>
          <w:lang w:val="en-US"/>
        </w:rPr>
      </w:pPr>
      <w:r>
        <w:rPr>
          <w:b/>
          <w:bCs/>
          <w:lang w:val="en-US"/>
        </w:rPr>
        <w:t>Proposal</w:t>
      </w:r>
      <w:r w:rsidR="00F95074">
        <w:rPr>
          <w:b/>
          <w:bCs/>
          <w:lang w:val="en-US"/>
        </w:rPr>
        <w:t xml:space="preserve"> </w:t>
      </w:r>
      <w:r w:rsidR="008E5D7F">
        <w:rPr>
          <w:b/>
          <w:bCs/>
          <w:lang w:val="en-US"/>
        </w:rPr>
        <w:t>7</w:t>
      </w:r>
      <w:r>
        <w:rPr>
          <w:b/>
          <w:bCs/>
          <w:lang w:val="en-US"/>
        </w:rPr>
        <w:t xml:space="preserve">: UE </w:t>
      </w:r>
      <w:r w:rsidR="00690173">
        <w:rPr>
          <w:b/>
          <w:bCs/>
          <w:lang w:val="en-US"/>
        </w:rPr>
        <w:t>shall</w:t>
      </w:r>
      <w:r>
        <w:rPr>
          <w:b/>
          <w:bCs/>
          <w:lang w:val="en-US"/>
        </w:rPr>
        <w:t xml:space="preserve"> not stop autonomously</w:t>
      </w:r>
      <w:r w:rsidR="006D5191">
        <w:rPr>
          <w:b/>
          <w:bCs/>
          <w:lang w:val="en-US"/>
        </w:rPr>
        <w:t xml:space="preserve"> </w:t>
      </w:r>
      <w:r w:rsidR="00CE0FEA">
        <w:rPr>
          <w:b/>
          <w:bCs/>
          <w:lang w:val="en-US"/>
        </w:rPr>
        <w:t>data collection</w:t>
      </w:r>
      <w:r w:rsidR="00955465">
        <w:rPr>
          <w:b/>
          <w:bCs/>
          <w:lang w:val="en-US"/>
        </w:rPr>
        <w:t xml:space="preserve"> </w:t>
      </w:r>
      <w:r w:rsidR="002B570A">
        <w:rPr>
          <w:b/>
          <w:bCs/>
          <w:lang w:val="en-US"/>
        </w:rPr>
        <w:t>termination.</w:t>
      </w:r>
    </w:p>
    <w:p w14:paraId="130EE03B" w14:textId="783DD3F7" w:rsidR="00F772D5" w:rsidRDefault="00317B88" w:rsidP="00300CC4">
      <w:pPr>
        <w:rPr>
          <w:b/>
          <w:bCs/>
          <w:lang w:val="en-US"/>
        </w:rPr>
      </w:pPr>
      <w:r>
        <w:rPr>
          <w:b/>
          <w:bCs/>
          <w:lang w:val="en-US"/>
        </w:rPr>
        <w:t xml:space="preserve">Proposal </w:t>
      </w:r>
      <w:r w:rsidR="008E5D7F">
        <w:rPr>
          <w:b/>
          <w:bCs/>
          <w:lang w:val="en-US"/>
        </w:rPr>
        <w:t>8</w:t>
      </w:r>
      <w:r>
        <w:rPr>
          <w:b/>
          <w:bCs/>
          <w:lang w:val="en-US"/>
        </w:rPr>
        <w:t xml:space="preserve">: </w:t>
      </w:r>
      <w:r w:rsidR="00503CA7">
        <w:rPr>
          <w:b/>
          <w:bCs/>
          <w:lang w:val="en-US"/>
        </w:rPr>
        <w:t>D</w:t>
      </w:r>
      <w:r w:rsidR="00953F93">
        <w:rPr>
          <w:b/>
          <w:bCs/>
          <w:lang w:val="en-US"/>
        </w:rPr>
        <w:t xml:space="preserve">egradation </w:t>
      </w:r>
      <w:r w:rsidR="008F63B7">
        <w:rPr>
          <w:b/>
          <w:bCs/>
          <w:lang w:val="en-US"/>
        </w:rPr>
        <w:t>of the UE perfo</w:t>
      </w:r>
      <w:r w:rsidR="00503CA7">
        <w:rPr>
          <w:b/>
          <w:bCs/>
          <w:lang w:val="en-US"/>
        </w:rPr>
        <w:t xml:space="preserve">rmance </w:t>
      </w:r>
      <w:r w:rsidR="00F559F7">
        <w:rPr>
          <w:b/>
          <w:bCs/>
          <w:lang w:val="en-US"/>
        </w:rPr>
        <w:t xml:space="preserve">(e.g. </w:t>
      </w:r>
      <w:r w:rsidR="7F7AA4F2" w:rsidRPr="26D54A8B">
        <w:rPr>
          <w:b/>
          <w:bCs/>
          <w:lang w:val="en-US"/>
        </w:rPr>
        <w:t xml:space="preserve">due to </w:t>
      </w:r>
      <w:r w:rsidR="00FD4B94">
        <w:rPr>
          <w:b/>
          <w:bCs/>
          <w:lang w:val="en-US"/>
        </w:rPr>
        <w:t>power state</w:t>
      </w:r>
      <w:r w:rsidR="00C72CF3">
        <w:rPr>
          <w:b/>
          <w:bCs/>
          <w:lang w:val="en-US"/>
        </w:rPr>
        <w:t xml:space="preserve">) </w:t>
      </w:r>
      <w:r w:rsidR="00503CA7" w:rsidRPr="26D54A8B">
        <w:rPr>
          <w:b/>
          <w:bCs/>
          <w:lang w:val="en-US"/>
        </w:rPr>
        <w:t>du</w:t>
      </w:r>
      <w:r w:rsidR="19BBE8CF" w:rsidRPr="26D54A8B">
        <w:rPr>
          <w:b/>
          <w:bCs/>
          <w:lang w:val="en-US"/>
        </w:rPr>
        <w:t>ring</w:t>
      </w:r>
      <w:r w:rsidR="00503CA7">
        <w:rPr>
          <w:b/>
          <w:bCs/>
          <w:lang w:val="en-US"/>
        </w:rPr>
        <w:t xml:space="preserve"> </w:t>
      </w:r>
      <w:r w:rsidR="00164778">
        <w:rPr>
          <w:b/>
          <w:bCs/>
          <w:lang w:val="en-US"/>
        </w:rPr>
        <w:t xml:space="preserve">data collection for ML </w:t>
      </w:r>
      <w:r w:rsidR="008A234F">
        <w:rPr>
          <w:b/>
          <w:bCs/>
          <w:lang w:val="en-US"/>
        </w:rPr>
        <w:t>purposes is indicated</w:t>
      </w:r>
      <w:r w:rsidR="00CA2E63">
        <w:rPr>
          <w:b/>
          <w:bCs/>
          <w:lang w:val="en-US"/>
        </w:rPr>
        <w:t xml:space="preserve"> via </w:t>
      </w:r>
      <w:r w:rsidR="00F772D5">
        <w:rPr>
          <w:b/>
          <w:bCs/>
          <w:lang w:val="en-US"/>
        </w:rPr>
        <w:t xml:space="preserve">existing information in </w:t>
      </w:r>
      <w:r w:rsidR="00CA2E63">
        <w:rPr>
          <w:b/>
          <w:bCs/>
          <w:lang w:val="en-US"/>
        </w:rPr>
        <w:t>UAI</w:t>
      </w:r>
      <w:r w:rsidR="008A234F">
        <w:rPr>
          <w:b/>
          <w:bCs/>
          <w:lang w:val="en-US"/>
        </w:rPr>
        <w:t xml:space="preserve"> to the</w:t>
      </w:r>
      <w:r w:rsidR="002141FF">
        <w:rPr>
          <w:b/>
          <w:bCs/>
          <w:lang w:val="en-US"/>
        </w:rPr>
        <w:t xml:space="preserve"> </w:t>
      </w:r>
      <w:proofErr w:type="spellStart"/>
      <w:r w:rsidR="002141FF">
        <w:rPr>
          <w:b/>
          <w:bCs/>
          <w:lang w:val="en-US"/>
        </w:rPr>
        <w:t>gNB</w:t>
      </w:r>
      <w:proofErr w:type="spellEnd"/>
      <w:r w:rsidR="00B411C8">
        <w:rPr>
          <w:b/>
          <w:bCs/>
          <w:lang w:val="en-US"/>
        </w:rPr>
        <w:t xml:space="preserve"> and its up to </w:t>
      </w:r>
      <w:proofErr w:type="spellStart"/>
      <w:r w:rsidR="00B411C8">
        <w:rPr>
          <w:b/>
          <w:bCs/>
          <w:lang w:val="en-US"/>
        </w:rPr>
        <w:t>gNB</w:t>
      </w:r>
      <w:proofErr w:type="spellEnd"/>
      <w:r w:rsidR="00B411C8">
        <w:rPr>
          <w:b/>
          <w:bCs/>
          <w:lang w:val="en-US"/>
        </w:rPr>
        <w:t xml:space="preserve"> to reconfigure UE.</w:t>
      </w:r>
    </w:p>
    <w:p w14:paraId="5D8D5897" w14:textId="50603575" w:rsidR="005C7A8E" w:rsidRDefault="005C7A8E" w:rsidP="005F6DB2">
      <w:pPr>
        <w:pStyle w:val="Heading4"/>
      </w:pPr>
      <w:r>
        <w:t>2.1.</w:t>
      </w:r>
      <w:r w:rsidR="00EB7E20">
        <w:t>4.2</w:t>
      </w:r>
      <w:r>
        <w:tab/>
        <w:t xml:space="preserve">Triggering of </w:t>
      </w:r>
      <w:r w:rsidR="004402EC">
        <w:t>R</w:t>
      </w:r>
      <w:r>
        <w:t>eporting</w:t>
      </w:r>
    </w:p>
    <w:p w14:paraId="2BC53E97" w14:textId="7C4AFCF1" w:rsidR="00CB4E00" w:rsidRPr="00CC6DEA" w:rsidRDefault="00A86EC8" w:rsidP="00CB4E00">
      <w:pPr>
        <w:rPr>
          <w:lang w:val="en-US"/>
        </w:rPr>
      </w:pPr>
      <w:r>
        <w:rPr>
          <w:lang w:val="en-US"/>
        </w:rPr>
        <w:t xml:space="preserve">At </w:t>
      </w:r>
      <w:r w:rsidR="00CB4E00">
        <w:rPr>
          <w:lang w:val="en-US"/>
        </w:rPr>
        <w:t xml:space="preserve">RAN2#127 [2] </w:t>
      </w:r>
      <w:r w:rsidR="00C85066">
        <w:rPr>
          <w:lang w:val="en-US"/>
        </w:rPr>
        <w:t xml:space="preserve">the following </w:t>
      </w:r>
      <w:r w:rsidR="00CB4E00">
        <w:rPr>
          <w:lang w:val="en-US"/>
        </w:rPr>
        <w:t>agreement</w:t>
      </w:r>
      <w:r w:rsidR="00C85066">
        <w:rPr>
          <w:lang w:val="en-US"/>
        </w:rPr>
        <w:t xml:space="preserve">s were made </w:t>
      </w:r>
      <w:r w:rsidR="006E1276">
        <w:rPr>
          <w:lang w:val="en-US"/>
        </w:rPr>
        <w:t xml:space="preserve">on report </w:t>
      </w:r>
      <w:r w:rsidR="00383A7D">
        <w:rPr>
          <w:lang w:val="en-US"/>
        </w:rPr>
        <w:t>triggering</w:t>
      </w:r>
      <w:r w:rsidR="00CB4E00">
        <w:rPr>
          <w:lang w:val="en-US"/>
        </w:rPr>
        <w:t>:</w:t>
      </w:r>
    </w:p>
    <w:p w14:paraId="128C8D5F" w14:textId="77777777" w:rsidR="005C7A8E" w:rsidRPr="00DD361E" w:rsidRDefault="005C7A8E" w:rsidP="005C7A8E">
      <w:pPr>
        <w:pStyle w:val="Doc-text2"/>
        <w:pBdr>
          <w:top w:val="single" w:sz="4" w:space="1" w:color="auto"/>
          <w:left w:val="single" w:sz="4" w:space="4" w:color="auto"/>
          <w:bottom w:val="single" w:sz="4" w:space="1" w:color="auto"/>
          <w:right w:val="single" w:sz="4" w:space="4" w:color="auto"/>
        </w:pBdr>
        <w:rPr>
          <w:b/>
          <w:bCs/>
        </w:rPr>
      </w:pPr>
      <w:r>
        <w:rPr>
          <w:b/>
          <w:bCs/>
        </w:rPr>
        <w:t xml:space="preserve">RAN2 #127 </w:t>
      </w:r>
      <w:r w:rsidRPr="00DD361E">
        <w:rPr>
          <w:b/>
          <w:bCs/>
        </w:rPr>
        <w:t>Agreements</w:t>
      </w:r>
    </w:p>
    <w:p w14:paraId="7D8145B4" w14:textId="140C1618" w:rsidR="005C7A8E" w:rsidRDefault="005C7A8E" w:rsidP="005C7A8E">
      <w:pPr>
        <w:pStyle w:val="Doc-text2"/>
        <w:pBdr>
          <w:top w:val="single" w:sz="4" w:space="1" w:color="auto"/>
          <w:left w:val="single" w:sz="4" w:space="4" w:color="auto"/>
          <w:bottom w:val="single" w:sz="4" w:space="1" w:color="auto"/>
          <w:right w:val="single" w:sz="4" w:space="4" w:color="auto"/>
        </w:pBdr>
        <w:ind w:left="1259" w:firstLine="0"/>
      </w:pPr>
      <w:r>
        <w:t xml:space="preserve">5. </w:t>
      </w:r>
      <w:r w:rsidRPr="00C12141">
        <w:rPr>
          <w:highlight w:val="yellow"/>
        </w:rPr>
        <w:t xml:space="preserve">FFS whether AS buffer </w:t>
      </w:r>
      <w:proofErr w:type="gramStart"/>
      <w:r w:rsidRPr="00C12141">
        <w:rPr>
          <w:highlight w:val="yellow"/>
        </w:rPr>
        <w:t>event based</w:t>
      </w:r>
      <w:proofErr w:type="gramEnd"/>
      <w:r w:rsidRPr="00C12141">
        <w:rPr>
          <w:highlight w:val="yellow"/>
        </w:rPr>
        <w:t xml:space="preserve"> reporting is supported</w:t>
      </w:r>
      <w:r>
        <w:t xml:space="preserve">.  </w:t>
      </w:r>
      <w:r w:rsidRPr="00C12141">
        <w:rPr>
          <w:highlight w:val="yellow"/>
        </w:rPr>
        <w:t>FFS if we send availability indication or full report if it is supported</w:t>
      </w:r>
    </w:p>
    <w:p w14:paraId="635C1142" w14:textId="77777777" w:rsidR="005C7A8E" w:rsidRPr="00DD361E" w:rsidRDefault="005C7A8E" w:rsidP="005C7A8E">
      <w:pPr>
        <w:pStyle w:val="Doc-text2"/>
        <w:pBdr>
          <w:top w:val="single" w:sz="4" w:space="1" w:color="auto"/>
          <w:left w:val="single" w:sz="4" w:space="4" w:color="auto"/>
          <w:bottom w:val="single" w:sz="4" w:space="1" w:color="auto"/>
          <w:right w:val="single" w:sz="4" w:space="4" w:color="auto"/>
        </w:pBdr>
        <w:ind w:left="1259" w:firstLine="0"/>
      </w:pPr>
      <w:r>
        <w:t xml:space="preserve">7. On-demand request from the network is supported.   </w:t>
      </w:r>
      <w:r w:rsidRPr="000D5A12">
        <w:rPr>
          <w:highlight w:val="yellow"/>
        </w:rPr>
        <w:t xml:space="preserve">FFS details on </w:t>
      </w:r>
      <w:proofErr w:type="spellStart"/>
      <w:r w:rsidRPr="000D5A12">
        <w:rPr>
          <w:highlight w:val="yellow"/>
        </w:rPr>
        <w:t>signalling</w:t>
      </w:r>
      <w:proofErr w:type="spellEnd"/>
      <w:r>
        <w:t xml:space="preserve"> </w:t>
      </w:r>
    </w:p>
    <w:p w14:paraId="4473F2B1" w14:textId="77777777" w:rsidR="00161A68" w:rsidRDefault="00161A68" w:rsidP="00934849">
      <w:pPr>
        <w:jc w:val="both"/>
      </w:pPr>
    </w:p>
    <w:p w14:paraId="02CDE67E" w14:textId="7F92F953" w:rsidR="005C7A8E" w:rsidRPr="002F26E2" w:rsidRDefault="005C7A8E" w:rsidP="00934849">
      <w:pPr>
        <w:jc w:val="both"/>
      </w:pPr>
      <w:r>
        <w:t xml:space="preserve">The support of UE to log L1 measurements would require a buffer. This means UE can provide the buffered measurements to the </w:t>
      </w:r>
      <w:r w:rsidR="000D6A6E">
        <w:t>network</w:t>
      </w:r>
      <w:r>
        <w:t xml:space="preserve"> in one of the following ways:</w:t>
      </w:r>
    </w:p>
    <w:p w14:paraId="3010129E" w14:textId="0ECAF1CD" w:rsidR="005C7A8E" w:rsidRPr="00314441" w:rsidRDefault="005C7A8E" w:rsidP="0048194A">
      <w:pPr>
        <w:pStyle w:val="B1"/>
        <w:rPr>
          <w:lang w:val="en-US"/>
        </w:rPr>
      </w:pPr>
      <w:r w:rsidRPr="00314441">
        <w:rPr>
          <w:lang w:val="en-US"/>
        </w:rPr>
        <w:t>Option 1: The UE indicates the availability of the report</w:t>
      </w:r>
      <w:r>
        <w:rPr>
          <w:lang w:val="en-US"/>
        </w:rPr>
        <w:t xml:space="preserve"> to the network</w:t>
      </w:r>
      <w:r w:rsidRPr="00314441">
        <w:rPr>
          <w:lang w:val="en-US"/>
        </w:rPr>
        <w:t>, and</w:t>
      </w:r>
      <w:r>
        <w:rPr>
          <w:lang w:val="en-US"/>
        </w:rPr>
        <w:t xml:space="preserve"> then</w:t>
      </w:r>
      <w:r w:rsidRPr="00314441">
        <w:rPr>
          <w:lang w:val="en-US"/>
        </w:rPr>
        <w:t xml:space="preserve"> the network can fetch it (similar</w:t>
      </w:r>
      <w:r>
        <w:rPr>
          <w:lang w:val="en-US"/>
        </w:rPr>
        <w:t xml:space="preserve"> procedure as in</w:t>
      </w:r>
      <w:r w:rsidRPr="00314441">
        <w:rPr>
          <w:lang w:val="en-US"/>
        </w:rPr>
        <w:t xml:space="preserve"> logged MDT). </w:t>
      </w:r>
    </w:p>
    <w:p w14:paraId="73A6FCA2" w14:textId="75ED5810" w:rsidR="005C7A8E" w:rsidRPr="00314441" w:rsidRDefault="005C7A8E" w:rsidP="0048194A">
      <w:pPr>
        <w:pStyle w:val="B1"/>
        <w:rPr>
          <w:lang w:val="en-US"/>
        </w:rPr>
      </w:pPr>
      <w:r w:rsidRPr="00314441">
        <w:rPr>
          <w:lang w:val="en-US"/>
        </w:rPr>
        <w:t>Option 2: The UE sends the report</w:t>
      </w:r>
      <w:r>
        <w:rPr>
          <w:lang w:val="en-US"/>
        </w:rPr>
        <w:t xml:space="preserve"> to the network</w:t>
      </w:r>
      <w:r w:rsidRPr="00314441">
        <w:rPr>
          <w:lang w:val="en-US"/>
        </w:rPr>
        <w:t xml:space="preserve"> </w:t>
      </w:r>
      <w:r>
        <w:rPr>
          <w:lang w:val="en-US"/>
        </w:rPr>
        <w:t>according to reporting configuration</w:t>
      </w:r>
      <w:r w:rsidRPr="00314441">
        <w:rPr>
          <w:lang w:val="en-US"/>
        </w:rPr>
        <w:t xml:space="preserve">. </w:t>
      </w:r>
    </w:p>
    <w:p w14:paraId="6836BD66" w14:textId="0333E0D8" w:rsidR="005C7A8E" w:rsidRDefault="005C7A8E" w:rsidP="00934849">
      <w:pPr>
        <w:jc w:val="both"/>
      </w:pPr>
      <w:r w:rsidRPr="5C69E63E">
        <w:t>The first option mitigates the overload situation. In other words, the network can delay the retrieval of the report whenever there is an overload situation. The main drawback is that this option requires an additional overhead that is two extra RRC messages. On the other hand, the advantage of the second option is low</w:t>
      </w:r>
      <w:r>
        <w:t>er</w:t>
      </w:r>
      <w:r w:rsidRPr="5C69E63E">
        <w:t xml:space="preserve"> overhead. </w:t>
      </w:r>
      <w:r>
        <w:t xml:space="preserve">In this </w:t>
      </w:r>
      <w:r w:rsidR="007902E6">
        <w:t>2</w:t>
      </w:r>
      <w:r w:rsidR="007902E6" w:rsidRPr="007902E6">
        <w:rPr>
          <w:vertAlign w:val="superscript"/>
        </w:rPr>
        <w:t>nd</w:t>
      </w:r>
      <w:r>
        <w:t xml:space="preserve"> option</w:t>
      </w:r>
      <w:r w:rsidR="006F36E2">
        <w:t>,</w:t>
      </w:r>
      <w:r>
        <w:t xml:space="preserve"> t</w:t>
      </w:r>
      <w:r w:rsidRPr="5C69E63E">
        <w:t xml:space="preserve">he network </w:t>
      </w:r>
      <w:r>
        <w:t>cannot</w:t>
      </w:r>
      <w:r w:rsidRPr="5C69E63E">
        <w:t xml:space="preserve"> </w:t>
      </w:r>
      <w:r>
        <w:t xml:space="preserve">simply </w:t>
      </w:r>
      <w:r w:rsidRPr="5C69E63E">
        <w:t xml:space="preserve">stop the </w:t>
      </w:r>
      <w:r>
        <w:t xml:space="preserve">UE of sending a </w:t>
      </w:r>
      <w:r w:rsidRPr="5C69E63E">
        <w:t>report when there is an overload situation</w:t>
      </w:r>
      <w:r>
        <w:t>, however</w:t>
      </w:r>
      <w:r w:rsidR="006F3D82">
        <w:t>,</w:t>
      </w:r>
      <w:r>
        <w:t xml:space="preserve"> this issue can be mitigated if a </w:t>
      </w:r>
      <w:r w:rsidR="003A047D">
        <w:t>low</w:t>
      </w:r>
      <w:r>
        <w:t xml:space="preserve"> priority SRB is selected for transmission of the report. Moreover, it is a reasonable assumption that the </w:t>
      </w:r>
      <w:r w:rsidR="000A398D">
        <w:t>network</w:t>
      </w:r>
      <w:r>
        <w:t xml:space="preserve"> will not configure data collection in high load situations.</w:t>
      </w:r>
    </w:p>
    <w:p w14:paraId="0A44B6E6" w14:textId="7C22978A" w:rsidR="0013267B" w:rsidRDefault="005C7A8E" w:rsidP="00934849">
      <w:pPr>
        <w:jc w:val="both"/>
      </w:pPr>
      <w:r>
        <w:t xml:space="preserve">Option 1 is a good choice for UE in RRC IDLE or INACTIVE state. However, it is not well justified the ‘availability indication’ by the UE in the RRC CONNECTED state. The reason is that the network can configure the UE with the </w:t>
      </w:r>
      <w:r w:rsidR="00B42777">
        <w:t>periodicity</w:t>
      </w:r>
      <w:r>
        <w:t xml:space="preserve"> or frequency </w:t>
      </w:r>
      <w:r w:rsidR="009628C7">
        <w:t>regarding</w:t>
      </w:r>
      <w:r>
        <w:t xml:space="preserve"> when to send the report as well as network is aware of UE’s minimum storage capability. If we allow less frequent reporting with a low priority SRB, then option 2 is sufficient.</w:t>
      </w:r>
      <w:r w:rsidR="006F3D82">
        <w:t xml:space="preserve"> </w:t>
      </w:r>
    </w:p>
    <w:p w14:paraId="026B29CF" w14:textId="77777777" w:rsidR="00C94881" w:rsidRDefault="00C94881" w:rsidP="00C94881">
      <w:pPr>
        <w:jc w:val="both"/>
        <w:rPr>
          <w:b/>
          <w:bCs/>
        </w:rPr>
      </w:pPr>
      <w:r w:rsidRPr="00C12141">
        <w:rPr>
          <w:b/>
          <w:bCs/>
        </w:rPr>
        <w:t>Proposal</w:t>
      </w:r>
      <w:r>
        <w:rPr>
          <w:b/>
          <w:bCs/>
        </w:rPr>
        <w:t xml:space="preserve"> 9</w:t>
      </w:r>
      <w:r w:rsidRPr="00C12141">
        <w:rPr>
          <w:b/>
          <w:bCs/>
        </w:rPr>
        <w:t xml:space="preserve">: RAN2 to assume that UE will be configured by the network </w:t>
      </w:r>
      <w:r>
        <w:rPr>
          <w:b/>
          <w:bCs/>
        </w:rPr>
        <w:t xml:space="preserve">when </w:t>
      </w:r>
      <w:r w:rsidRPr="00C12141">
        <w:rPr>
          <w:b/>
          <w:bCs/>
        </w:rPr>
        <w:t>to send the report to the network.</w:t>
      </w:r>
      <w:r>
        <w:rPr>
          <w:b/>
          <w:bCs/>
        </w:rPr>
        <w:t xml:space="preserve"> </w:t>
      </w:r>
    </w:p>
    <w:p w14:paraId="24CA5714" w14:textId="017B6E31" w:rsidR="00E3702C" w:rsidRDefault="003F7B03" w:rsidP="003F7B03">
      <w:pPr>
        <w:jc w:val="both"/>
        <w:rPr>
          <w:lang w:val="en-FI"/>
        </w:rPr>
      </w:pPr>
      <w:r w:rsidRPr="003F7B03">
        <w:rPr>
          <w:lang w:val="en-FI"/>
        </w:rPr>
        <w:t>In general, network can configure UE to report based on an event. Defining a new event based on UE buffer does not seem beneficial, as</w:t>
      </w:r>
      <w:r w:rsidR="00E3702C">
        <w:rPr>
          <w:lang w:val="en-FI"/>
        </w:rPr>
        <w:t>:</w:t>
      </w:r>
      <w:r w:rsidRPr="003F7B03">
        <w:rPr>
          <w:lang w:val="en-FI"/>
        </w:rPr>
        <w:t xml:space="preserve"> </w:t>
      </w:r>
    </w:p>
    <w:p w14:paraId="30B50548" w14:textId="5FFDC062" w:rsidR="003F7B03" w:rsidRPr="003F7B03" w:rsidRDefault="003F7B03" w:rsidP="009C3937">
      <w:pPr>
        <w:ind w:left="284"/>
        <w:jc w:val="both"/>
        <w:rPr>
          <w:lang w:val="en-FI"/>
        </w:rPr>
      </w:pPr>
      <w:r w:rsidRPr="003F7B03">
        <w:rPr>
          <w:lang w:val="en-FI"/>
        </w:rPr>
        <w:t>1) if the network is not aware of the AS buffer size of the UE (buffer size could be UE implementation specific), then it is unclear how the network can use this event</w:t>
      </w:r>
    </w:p>
    <w:p w14:paraId="20ECED0F" w14:textId="0D1217F6" w:rsidR="003F7B03" w:rsidRPr="003F7B03" w:rsidRDefault="003F7B03" w:rsidP="009C3937">
      <w:pPr>
        <w:ind w:left="284"/>
        <w:jc w:val="both"/>
        <w:rPr>
          <w:lang w:val="en-FI"/>
        </w:rPr>
      </w:pPr>
      <w:r w:rsidRPr="003F7B03">
        <w:rPr>
          <w:lang w:val="en-FI"/>
        </w:rPr>
        <w:t>2) if the network is aware of the AS buffer size of the UE, then it can consider this limitation via other reporting triggers (e.g., how frequently the UE should report)</w:t>
      </w:r>
    </w:p>
    <w:p w14:paraId="62ABCE34" w14:textId="0E51998A" w:rsidR="005C7A8E" w:rsidRPr="00C12141" w:rsidRDefault="00E3702C" w:rsidP="00934849">
      <w:pPr>
        <w:jc w:val="both"/>
        <w:rPr>
          <w:b/>
          <w:bCs/>
        </w:rPr>
      </w:pPr>
      <w:r>
        <w:rPr>
          <w:b/>
          <w:bCs/>
        </w:rPr>
        <w:t xml:space="preserve">Proposal 10: </w:t>
      </w:r>
      <w:r w:rsidR="00444906">
        <w:rPr>
          <w:b/>
          <w:bCs/>
        </w:rPr>
        <w:t xml:space="preserve">AS buffer </w:t>
      </w:r>
      <w:proofErr w:type="gramStart"/>
      <w:r w:rsidR="00444906">
        <w:rPr>
          <w:b/>
          <w:bCs/>
        </w:rPr>
        <w:t>event based</w:t>
      </w:r>
      <w:proofErr w:type="gramEnd"/>
      <w:r w:rsidR="00444906">
        <w:rPr>
          <w:b/>
          <w:bCs/>
        </w:rPr>
        <w:t xml:space="preserve"> reporting</w:t>
      </w:r>
      <w:r w:rsidR="002E35F3">
        <w:rPr>
          <w:b/>
          <w:bCs/>
        </w:rPr>
        <w:t xml:space="preserve"> is no</w:t>
      </w:r>
      <w:r w:rsidR="006F3D82">
        <w:rPr>
          <w:b/>
          <w:bCs/>
        </w:rPr>
        <w:t>t useful</w:t>
      </w:r>
      <w:r w:rsidR="00030521">
        <w:rPr>
          <w:b/>
          <w:bCs/>
        </w:rPr>
        <w:t>.</w:t>
      </w:r>
    </w:p>
    <w:p w14:paraId="02258D64" w14:textId="583FD514" w:rsidR="00357F2F" w:rsidRDefault="00357F2F" w:rsidP="00934849">
      <w:pPr>
        <w:jc w:val="both"/>
      </w:pPr>
      <w:r w:rsidRPr="005F6DB2">
        <w:t>In RAN#127</w:t>
      </w:r>
      <w:r w:rsidR="001060E3">
        <w:t xml:space="preserve"> [2]</w:t>
      </w:r>
      <w:r w:rsidRPr="005F6DB2">
        <w:t xml:space="preserve">, companies proposed scenario in which </w:t>
      </w:r>
      <w:r w:rsidR="00C421BB">
        <w:t>network</w:t>
      </w:r>
      <w:r w:rsidRPr="005F6DB2">
        <w:t xml:space="preserve"> may request </w:t>
      </w:r>
      <w:r w:rsidR="006673FC">
        <w:t>logged L1-</w:t>
      </w:r>
      <w:r w:rsidRPr="005F6DB2">
        <w:t>RSRP measurements reporting</w:t>
      </w:r>
      <w:r w:rsidR="009D48A1">
        <w:t xml:space="preserve"> on demand</w:t>
      </w:r>
      <w:r w:rsidRPr="005F6DB2">
        <w:t xml:space="preserve">. </w:t>
      </w:r>
      <w:r w:rsidR="009D48A1">
        <w:t>This o</w:t>
      </w:r>
      <w:r w:rsidRPr="005F6DB2">
        <w:t xml:space="preserve">n-demand </w:t>
      </w:r>
      <w:r w:rsidR="00645E4C">
        <w:t>network</w:t>
      </w:r>
      <w:r w:rsidRPr="005F6DB2">
        <w:t xml:space="preserve"> request for reporting is initially a feature of logged-MDT framework</w:t>
      </w:r>
      <w:r w:rsidR="00A21C9B">
        <w:t xml:space="preserve"> in which UE </w:t>
      </w:r>
      <w:r w:rsidR="00150C0D">
        <w:t xml:space="preserve">information procedure is used by the network to request the UE to report information [Clause </w:t>
      </w:r>
      <w:r w:rsidR="001F50FC">
        <w:t xml:space="preserve">5.7.10, </w:t>
      </w:r>
      <w:r w:rsidR="000709FE">
        <w:t>5]</w:t>
      </w:r>
      <w:r w:rsidR="00000C38" w:rsidRPr="005F6DB2">
        <w:t xml:space="preserve">. </w:t>
      </w:r>
      <w:r w:rsidR="005A7F03">
        <w:t xml:space="preserve">Such feature can be </w:t>
      </w:r>
      <w:r w:rsidR="003050CC">
        <w:t xml:space="preserve">introduced </w:t>
      </w:r>
      <w:r w:rsidR="00AB7817" w:rsidRPr="005F6DB2">
        <w:t xml:space="preserve">in the </w:t>
      </w:r>
      <w:r w:rsidR="008E3C6A">
        <w:t>I</w:t>
      </w:r>
      <w:r w:rsidR="00AB7817" w:rsidRPr="005F6DB2">
        <w:t>mmediate MDT framework</w:t>
      </w:r>
      <w:r w:rsidR="00405136">
        <w:t xml:space="preserve"> </w:t>
      </w:r>
      <w:r w:rsidR="0097785B">
        <w:t>to support on-demand network request in RRC CONNECTED state</w:t>
      </w:r>
      <w:r w:rsidR="000E639F">
        <w:t xml:space="preserve">, </w:t>
      </w:r>
      <w:r w:rsidR="004868FA">
        <w:t>where</w:t>
      </w:r>
      <w:r w:rsidR="00AB7817" w:rsidRPr="005F6DB2">
        <w:t xml:space="preserve"> </w:t>
      </w:r>
      <w:r w:rsidR="00CB570F">
        <w:t>request-response</w:t>
      </w:r>
      <w:r w:rsidR="009251EE">
        <w:t xml:space="preserve"> RRC</w:t>
      </w:r>
      <w:r w:rsidR="00D45A8A" w:rsidRPr="005F6DB2">
        <w:t xml:space="preserve"> </w:t>
      </w:r>
      <w:r w:rsidR="00652013" w:rsidRPr="005F6DB2">
        <w:t xml:space="preserve">message pair </w:t>
      </w:r>
      <w:proofErr w:type="spellStart"/>
      <w:r w:rsidR="00B45619" w:rsidRPr="009937C7">
        <w:rPr>
          <w:i/>
          <w:iCs/>
        </w:rPr>
        <w:t>UEInformationRequest</w:t>
      </w:r>
      <w:proofErr w:type="spellEnd"/>
      <w:r w:rsidR="00B45619" w:rsidRPr="009937C7">
        <w:rPr>
          <w:i/>
          <w:iCs/>
        </w:rPr>
        <w:t xml:space="preserve"> / </w:t>
      </w:r>
      <w:proofErr w:type="spellStart"/>
      <w:r w:rsidR="00B45619" w:rsidRPr="009937C7">
        <w:rPr>
          <w:i/>
          <w:iCs/>
        </w:rPr>
        <w:t>UEInformationResponse</w:t>
      </w:r>
      <w:proofErr w:type="spellEnd"/>
      <w:r w:rsidR="007A4010">
        <w:t xml:space="preserve"> </w:t>
      </w:r>
      <w:r w:rsidR="005D5A77">
        <w:t>may</w:t>
      </w:r>
      <w:r w:rsidR="006C7C37">
        <w:t xml:space="preserve"> be</w:t>
      </w:r>
      <w:r w:rsidR="007A4010">
        <w:t xml:space="preserve"> </w:t>
      </w:r>
      <w:r w:rsidR="00612A7B">
        <w:t>reuse</w:t>
      </w:r>
      <w:r w:rsidR="00AF2429">
        <w:t>d</w:t>
      </w:r>
      <w:r w:rsidR="00612A7B">
        <w:t>. However,</w:t>
      </w:r>
      <w:r w:rsidR="00B45619">
        <w:t xml:space="preserve"> </w:t>
      </w:r>
      <w:r w:rsidR="00D73E7B">
        <w:t xml:space="preserve">specification impact </w:t>
      </w:r>
      <w:r w:rsidR="00765933">
        <w:t xml:space="preserve">on the current </w:t>
      </w:r>
      <w:r w:rsidR="003D3B62">
        <w:t>framework</w:t>
      </w:r>
      <w:r w:rsidR="00A37074">
        <w:t xml:space="preserve"> </w:t>
      </w:r>
      <w:r w:rsidR="0083699B">
        <w:t xml:space="preserve">(e.g., </w:t>
      </w:r>
      <w:proofErr w:type="spellStart"/>
      <w:r w:rsidR="0083699B" w:rsidRPr="009937C7">
        <w:rPr>
          <w:i/>
          <w:iCs/>
        </w:rPr>
        <w:t>UEInformationResponse</w:t>
      </w:r>
      <w:proofErr w:type="spellEnd"/>
      <w:r w:rsidR="00C45F52">
        <w:t xml:space="preserve"> </w:t>
      </w:r>
      <w:r w:rsidR="004A481C">
        <w:t xml:space="preserve">message) </w:t>
      </w:r>
      <w:r w:rsidR="00322E03">
        <w:t xml:space="preserve">on </w:t>
      </w:r>
      <w:r w:rsidR="00A37074">
        <w:t>how the</w:t>
      </w:r>
      <w:r w:rsidR="00D73E7B">
        <w:t xml:space="preserve"> </w:t>
      </w:r>
      <w:r w:rsidR="00EB73F8">
        <w:t>network</w:t>
      </w:r>
      <w:r w:rsidR="008866E5">
        <w:t xml:space="preserve"> </w:t>
      </w:r>
      <w:r w:rsidR="009C5CAF">
        <w:t xml:space="preserve">enables </w:t>
      </w:r>
      <w:r w:rsidR="00CC602A">
        <w:t xml:space="preserve">on-demand </w:t>
      </w:r>
      <w:r w:rsidR="009C5CAF">
        <w:t xml:space="preserve">L1-RSRP measurement reporting for </w:t>
      </w:r>
      <w:r w:rsidR="00D1726B">
        <w:t xml:space="preserve">both </w:t>
      </w:r>
      <w:r w:rsidR="004F70D9">
        <w:t>BM-Case1</w:t>
      </w:r>
      <w:r w:rsidR="00A83B9C">
        <w:t xml:space="preserve"> and </w:t>
      </w:r>
      <w:r w:rsidR="00626C81">
        <w:t xml:space="preserve">BM-Case2 </w:t>
      </w:r>
      <w:r w:rsidR="00D1726B">
        <w:t>(</w:t>
      </w:r>
      <w:r w:rsidR="00322E03">
        <w:t xml:space="preserve">including </w:t>
      </w:r>
      <w:r w:rsidR="00CE0CBB">
        <w:t>different alternatives</w:t>
      </w:r>
      <w:r w:rsidR="00D1726B">
        <w:t xml:space="preserve"> corresponding to each sub use case) </w:t>
      </w:r>
      <w:r w:rsidR="00CC602A" w:rsidRPr="00203A22">
        <w:t>needs</w:t>
      </w:r>
      <w:r w:rsidR="00CC602A">
        <w:t xml:space="preserve"> to be discussed in RAN2. </w:t>
      </w:r>
    </w:p>
    <w:p w14:paraId="21E6E6B6" w14:textId="7F0A428B" w:rsidR="00D1726B" w:rsidRPr="00C852DE" w:rsidRDefault="00D1726B" w:rsidP="003F5809">
      <w:pPr>
        <w:jc w:val="both"/>
        <w:rPr>
          <w:b/>
        </w:rPr>
      </w:pPr>
      <w:r w:rsidRPr="005F6DB2">
        <w:rPr>
          <w:b/>
        </w:rPr>
        <w:lastRenderedPageBreak/>
        <w:t xml:space="preserve">Proposal </w:t>
      </w:r>
      <w:r w:rsidR="00B64A28">
        <w:rPr>
          <w:b/>
        </w:rPr>
        <w:t>1</w:t>
      </w:r>
      <w:r w:rsidR="00CD12AA">
        <w:rPr>
          <w:b/>
        </w:rPr>
        <w:t>1</w:t>
      </w:r>
      <w:r w:rsidRPr="005F6DB2">
        <w:rPr>
          <w:b/>
        </w:rPr>
        <w:t>. Support</w:t>
      </w:r>
      <w:r w:rsidR="00553C72">
        <w:rPr>
          <w:b/>
        </w:rPr>
        <w:t xml:space="preserve"> </w:t>
      </w:r>
      <w:r w:rsidR="00AC281D" w:rsidRPr="005F6DB2">
        <w:rPr>
          <w:b/>
        </w:rPr>
        <w:t xml:space="preserve">on-demand </w:t>
      </w:r>
      <w:r w:rsidR="00C86DE9">
        <w:rPr>
          <w:b/>
        </w:rPr>
        <w:t>network</w:t>
      </w:r>
      <w:r w:rsidR="00472C3C" w:rsidRPr="005F6DB2">
        <w:rPr>
          <w:b/>
        </w:rPr>
        <w:t xml:space="preserve"> request for L1 measurement reporting based on </w:t>
      </w:r>
      <w:r w:rsidR="00CA0BC5" w:rsidRPr="005F6DB2">
        <w:rPr>
          <w:b/>
        </w:rPr>
        <w:t xml:space="preserve">RRC </w:t>
      </w:r>
      <w:proofErr w:type="spellStart"/>
      <w:r w:rsidR="00CA0BC5" w:rsidRPr="005F6DB2">
        <w:rPr>
          <w:b/>
          <w:i/>
          <w:iCs/>
        </w:rPr>
        <w:t>UEInformationRequest</w:t>
      </w:r>
      <w:proofErr w:type="spellEnd"/>
      <w:r w:rsidR="00CA0BC5" w:rsidRPr="005F6DB2">
        <w:rPr>
          <w:b/>
        </w:rPr>
        <w:t xml:space="preserve"> </w:t>
      </w:r>
      <w:r w:rsidR="001E1A17">
        <w:rPr>
          <w:b/>
        </w:rPr>
        <w:t>and</w:t>
      </w:r>
      <w:r w:rsidR="001E1A17" w:rsidRPr="005F6DB2">
        <w:rPr>
          <w:b/>
        </w:rPr>
        <w:t xml:space="preserve"> </w:t>
      </w:r>
      <w:proofErr w:type="spellStart"/>
      <w:r w:rsidR="00CA0BC5" w:rsidRPr="005F6DB2">
        <w:rPr>
          <w:b/>
          <w:i/>
          <w:iCs/>
        </w:rPr>
        <w:t>UEInformationResponse</w:t>
      </w:r>
      <w:proofErr w:type="spellEnd"/>
      <w:r w:rsidR="00553C72">
        <w:rPr>
          <w:b/>
        </w:rPr>
        <w:t xml:space="preserve"> for </w:t>
      </w:r>
      <w:r w:rsidR="00E5654B">
        <w:rPr>
          <w:b/>
        </w:rPr>
        <w:t xml:space="preserve">both </w:t>
      </w:r>
      <w:r w:rsidR="00FC7554">
        <w:rPr>
          <w:b/>
        </w:rPr>
        <w:t>BM-</w:t>
      </w:r>
      <w:r w:rsidR="00553C72">
        <w:rPr>
          <w:b/>
        </w:rPr>
        <w:t xml:space="preserve">Case 1 and </w:t>
      </w:r>
      <w:r w:rsidR="00FC7554">
        <w:rPr>
          <w:b/>
        </w:rPr>
        <w:t>BM-</w:t>
      </w:r>
      <w:r w:rsidR="00553C72">
        <w:rPr>
          <w:b/>
        </w:rPr>
        <w:t>Case 2</w:t>
      </w:r>
      <w:r w:rsidR="00721B90">
        <w:rPr>
          <w:b/>
        </w:rPr>
        <w:t>.</w:t>
      </w:r>
      <w:r w:rsidR="00696278" w:rsidRPr="005F6DB2">
        <w:rPr>
          <w:b/>
        </w:rPr>
        <w:t xml:space="preserve"> </w:t>
      </w:r>
    </w:p>
    <w:p w14:paraId="07C6BDE6" w14:textId="60CF5886" w:rsidR="005C7A8E" w:rsidRPr="00FA2257" w:rsidRDefault="005C7A8E" w:rsidP="005F6DB2">
      <w:pPr>
        <w:pStyle w:val="Heading4"/>
        <w:rPr>
          <w:lang w:val="en-US"/>
        </w:rPr>
      </w:pPr>
      <w:r w:rsidRPr="00C12141">
        <w:rPr>
          <w:lang w:val="en-US"/>
        </w:rPr>
        <w:t>2.1.</w:t>
      </w:r>
      <w:r w:rsidR="00CD7738">
        <w:rPr>
          <w:lang w:val="en-US"/>
        </w:rPr>
        <w:t>4.3</w:t>
      </w:r>
      <w:r>
        <w:rPr>
          <w:lang w:val="en-US"/>
        </w:rPr>
        <w:tab/>
      </w:r>
      <w:r w:rsidR="00512A88">
        <w:rPr>
          <w:lang w:val="en-US"/>
        </w:rPr>
        <w:t xml:space="preserve">SRB </w:t>
      </w:r>
      <w:r w:rsidR="008F0DAC">
        <w:rPr>
          <w:lang w:val="en-US"/>
        </w:rPr>
        <w:t>S</w:t>
      </w:r>
      <w:r w:rsidR="00512A88">
        <w:rPr>
          <w:lang w:val="en-US"/>
        </w:rPr>
        <w:t xml:space="preserve">election for </w:t>
      </w:r>
      <w:r w:rsidR="008F0DAC">
        <w:rPr>
          <w:lang w:val="en-US"/>
        </w:rPr>
        <w:t>R</w:t>
      </w:r>
      <w:r w:rsidR="005A0616">
        <w:rPr>
          <w:lang w:val="en-US"/>
        </w:rPr>
        <w:t>eporting</w:t>
      </w:r>
    </w:p>
    <w:p w14:paraId="6E6FC7BD" w14:textId="206FFB85" w:rsidR="005C7A8E" w:rsidRPr="00FA2257" w:rsidRDefault="005C7A8E" w:rsidP="005C7A8E">
      <w:pPr>
        <w:rPr>
          <w:lang w:val="en-US"/>
        </w:rPr>
      </w:pPr>
      <w:r w:rsidRPr="00FA2257">
        <w:rPr>
          <w:lang w:val="en-US"/>
        </w:rPr>
        <w:t>Regarding to the SRB to be used for data collection reporting</w:t>
      </w:r>
      <w:r w:rsidR="00355923">
        <w:rPr>
          <w:lang w:val="en-US"/>
        </w:rPr>
        <w:t>,</w:t>
      </w:r>
      <w:r w:rsidRPr="00FA2257">
        <w:rPr>
          <w:lang w:val="en-US"/>
        </w:rPr>
        <w:t xml:space="preserve"> </w:t>
      </w:r>
      <w:r>
        <w:rPr>
          <w:lang w:val="en-US"/>
        </w:rPr>
        <w:t>the following agreement was made at RAN#127</w:t>
      </w:r>
      <w:r w:rsidR="00D514C0">
        <w:rPr>
          <w:lang w:val="en-US"/>
        </w:rPr>
        <w:t xml:space="preserve"> [2]</w:t>
      </w:r>
      <w:r>
        <w:rPr>
          <w:lang w:val="en-US"/>
        </w:rPr>
        <w:t>:</w:t>
      </w:r>
    </w:p>
    <w:p w14:paraId="514E9DC9" w14:textId="77777777" w:rsidR="005C7A8E" w:rsidRPr="00B04948" w:rsidRDefault="005C7A8E" w:rsidP="005C7A8E">
      <w:pPr>
        <w:pStyle w:val="Doc-text2"/>
        <w:pBdr>
          <w:top w:val="single" w:sz="4" w:space="1" w:color="auto"/>
          <w:left w:val="single" w:sz="4" w:space="4" w:color="auto"/>
          <w:bottom w:val="single" w:sz="4" w:space="1" w:color="auto"/>
          <w:right w:val="single" w:sz="4" w:space="4" w:color="auto"/>
        </w:pBdr>
        <w:rPr>
          <w:b/>
          <w:bCs/>
        </w:rPr>
      </w:pPr>
      <w:r>
        <w:rPr>
          <w:b/>
          <w:bCs/>
        </w:rPr>
        <w:t xml:space="preserve">RAN2 #127 </w:t>
      </w:r>
      <w:r w:rsidRPr="00B04948">
        <w:rPr>
          <w:b/>
          <w:bCs/>
        </w:rPr>
        <w:t xml:space="preserve">Agreements </w:t>
      </w:r>
    </w:p>
    <w:p w14:paraId="5008193C" w14:textId="77777777" w:rsidR="005C7A8E" w:rsidRDefault="005C7A8E" w:rsidP="005C7A8E">
      <w:pPr>
        <w:pStyle w:val="Doc-text2"/>
        <w:numPr>
          <w:ilvl w:val="0"/>
          <w:numId w:val="18"/>
        </w:numPr>
        <w:pBdr>
          <w:top w:val="single" w:sz="4" w:space="1" w:color="auto"/>
          <w:left w:val="single" w:sz="4" w:space="4" w:color="auto"/>
          <w:bottom w:val="single" w:sz="4" w:space="1" w:color="auto"/>
          <w:right w:val="single" w:sz="4" w:space="4" w:color="auto"/>
        </w:pBdr>
        <w:rPr>
          <w:i/>
          <w:iCs/>
        </w:rPr>
      </w:pPr>
      <w:r>
        <w:t xml:space="preserve">Data collection report will not be transmitted over SRB1.  </w:t>
      </w:r>
      <w:r w:rsidRPr="00C12141">
        <w:rPr>
          <w:highlight w:val="yellow"/>
        </w:rPr>
        <w:t>FFS which SRB is used</w:t>
      </w:r>
      <w:r>
        <w:t xml:space="preserve">. </w:t>
      </w:r>
    </w:p>
    <w:p w14:paraId="61BCFE3E" w14:textId="77777777" w:rsidR="005C7A8E" w:rsidRPr="00C12141" w:rsidRDefault="005C7A8E" w:rsidP="005C7A8E">
      <w:pPr>
        <w:pStyle w:val="ListParagraph"/>
        <w:ind w:left="1799"/>
        <w:rPr>
          <w:lang w:val="en-US"/>
        </w:rPr>
      </w:pPr>
    </w:p>
    <w:p w14:paraId="2A727C7F" w14:textId="34BF667C" w:rsidR="005C7A8E" w:rsidRDefault="005C7A8E" w:rsidP="005C7A8E">
      <w:pPr>
        <w:jc w:val="both"/>
      </w:pPr>
      <w:r>
        <w:rPr>
          <w:lang w:val="en-US"/>
        </w:rPr>
        <w:t xml:space="preserve">The agreement above was to support a low priority SRB </w:t>
      </w:r>
      <w:r w:rsidRPr="6D8B8FDB">
        <w:rPr>
          <w:lang w:val="en-US"/>
        </w:rPr>
        <w:t>for</w:t>
      </w:r>
      <w:r>
        <w:rPr>
          <w:lang w:val="en-US"/>
        </w:rPr>
        <w:t xml:space="preserve"> transmission of the logged CSI measurements. In general, different SRBs associated with RRC messages enable different prioritization of the signaling messages. Since the prioritization of the signaling message may impact the control and management of overall operations, the data transmitted for offline training purposes </w:t>
      </w:r>
      <w:r w:rsidR="00856ADD">
        <w:rPr>
          <w:lang w:val="en-US"/>
        </w:rPr>
        <w:t>has</w:t>
      </w:r>
      <w:r w:rsidR="00D8386F">
        <w:rPr>
          <w:lang w:val="en-US"/>
        </w:rPr>
        <w:t xml:space="preserve"> </w:t>
      </w:r>
      <w:r w:rsidR="0011780A">
        <w:rPr>
          <w:lang w:val="en-US"/>
        </w:rPr>
        <w:t>lower</w:t>
      </w:r>
      <w:r w:rsidR="00FA3222">
        <w:rPr>
          <w:lang w:val="en-US"/>
        </w:rPr>
        <w:t xml:space="preserve"> prio</w:t>
      </w:r>
      <w:r w:rsidR="00040029">
        <w:rPr>
          <w:lang w:val="en-US"/>
        </w:rPr>
        <w:t>r</w:t>
      </w:r>
      <w:r w:rsidR="009B6856">
        <w:rPr>
          <w:lang w:val="en-US"/>
        </w:rPr>
        <w:t>i</w:t>
      </w:r>
      <w:r w:rsidR="00040029">
        <w:rPr>
          <w:lang w:val="en-US"/>
        </w:rPr>
        <w:t>ty</w:t>
      </w:r>
      <w:r>
        <w:rPr>
          <w:lang w:val="en-US"/>
        </w:rPr>
        <w:t xml:space="preserve"> than the normal operations. For the lower priority SRBs</w:t>
      </w:r>
      <w:r w:rsidR="00697DE9">
        <w:rPr>
          <w:lang w:val="en-US"/>
        </w:rPr>
        <w:t xml:space="preserve"> stated in TS 38.331</w:t>
      </w:r>
      <w:r w:rsidR="00F84711">
        <w:rPr>
          <w:lang w:val="en-US"/>
        </w:rPr>
        <w:t xml:space="preserve"> [</w:t>
      </w:r>
      <w:r w:rsidR="00371CA0">
        <w:rPr>
          <w:lang w:val="en-US"/>
        </w:rPr>
        <w:t>5</w:t>
      </w:r>
      <w:r w:rsidR="00F84711">
        <w:rPr>
          <w:lang w:val="en-US"/>
        </w:rPr>
        <w:t>]</w:t>
      </w:r>
      <w:r>
        <w:rPr>
          <w:lang w:val="en-US"/>
        </w:rPr>
        <w:t>, it</w:t>
      </w:r>
      <w:r w:rsidR="000F3FE2">
        <w:rPr>
          <w:lang w:val="en-US"/>
        </w:rPr>
        <w:t xml:space="preserve"> i</w:t>
      </w:r>
      <w:r>
        <w:rPr>
          <w:lang w:val="en-US"/>
        </w:rPr>
        <w:t xml:space="preserve">s worth noting that SRB2 is </w:t>
      </w:r>
      <w:r w:rsidR="00403C4F">
        <w:rPr>
          <w:lang w:val="en-US"/>
        </w:rPr>
        <w:t>used</w:t>
      </w:r>
      <w:r>
        <w:rPr>
          <w:lang w:val="en-US"/>
        </w:rPr>
        <w:t xml:space="preserve"> for carrying </w:t>
      </w:r>
      <w:r w:rsidRPr="002D3917">
        <w:t xml:space="preserve">NAS messages and for RRC messages which include logged </w:t>
      </w:r>
      <w:r>
        <w:t>measurement information (MDT reports)</w:t>
      </w:r>
      <w:r w:rsidR="006353A3">
        <w:t>;</w:t>
      </w:r>
      <w:r>
        <w:t xml:space="preserve"> SRB3 and SRB5 are out of scope here, as being relevant for Dual Connectivity, and SRB4 </w:t>
      </w:r>
      <w:r w:rsidRPr="002D3917">
        <w:t xml:space="preserve">is </w:t>
      </w:r>
      <w:r w:rsidR="00913C15">
        <w:t>used</w:t>
      </w:r>
      <w:r w:rsidRPr="002D3917">
        <w:t xml:space="preserve"> for RRC messages which include application layer measurement report information</w:t>
      </w:r>
      <w:r>
        <w:t xml:space="preserve"> (</w:t>
      </w:r>
      <w:proofErr w:type="spellStart"/>
      <w:r>
        <w:t>QoE</w:t>
      </w:r>
      <w:proofErr w:type="spellEnd"/>
      <w:r>
        <w:t xml:space="preserve"> reports). RRC procedures considered in the scope of </w:t>
      </w:r>
      <w:r w:rsidR="004104AF">
        <w:t>d</w:t>
      </w:r>
      <w:r>
        <w:t xml:space="preserve">ata </w:t>
      </w:r>
      <w:r w:rsidR="004104AF">
        <w:t>c</w:t>
      </w:r>
      <w:r>
        <w:t xml:space="preserve">ollection for </w:t>
      </w:r>
      <w:r w:rsidR="008952D7">
        <w:t>beam management</w:t>
      </w:r>
      <w:r>
        <w:t xml:space="preserve"> (TR</w:t>
      </w:r>
      <w:r w:rsidR="00274C36">
        <w:t xml:space="preserve"> </w:t>
      </w:r>
      <w:r>
        <w:t>38.843</w:t>
      </w:r>
      <w:r w:rsidR="00D65F95">
        <w:t xml:space="preserve"> [</w:t>
      </w:r>
      <w:r w:rsidR="00273C41">
        <w:t>8]</w:t>
      </w:r>
      <w:r>
        <w:t xml:space="preserve">), </w:t>
      </w:r>
      <w:r w:rsidR="00E80B80">
        <w:t>refers</w:t>
      </w:r>
      <w:r>
        <w:t xml:space="preserve"> to MDT or UAI frameworks.</w:t>
      </w:r>
    </w:p>
    <w:p w14:paraId="16BA248D" w14:textId="7A07D09A" w:rsidR="005B441C" w:rsidRPr="005F6DB2" w:rsidRDefault="005B441C" w:rsidP="005B441C">
      <w:pPr>
        <w:jc w:val="both"/>
        <w:rPr>
          <w:rFonts w:cstheme="minorBidi"/>
          <w:b/>
        </w:rPr>
      </w:pPr>
      <w:r w:rsidRPr="003F74A8">
        <w:rPr>
          <w:rFonts w:cstheme="minorBidi"/>
          <w:b/>
          <w:bCs/>
        </w:rPr>
        <w:t>Observation</w:t>
      </w:r>
      <w:r>
        <w:rPr>
          <w:rFonts w:cstheme="minorBidi"/>
          <w:b/>
        </w:rPr>
        <w:t xml:space="preserve"> </w:t>
      </w:r>
      <w:r w:rsidR="008E5D7F">
        <w:rPr>
          <w:rFonts w:cstheme="minorBidi"/>
          <w:b/>
        </w:rPr>
        <w:t>5</w:t>
      </w:r>
      <w:r w:rsidRPr="003F74A8">
        <w:rPr>
          <w:rFonts w:cstheme="minorBidi"/>
          <w:b/>
          <w:bCs/>
        </w:rPr>
        <w:t>:</w:t>
      </w:r>
      <w:r w:rsidRPr="005F6DB2">
        <w:rPr>
          <w:rFonts w:cstheme="minorBidi"/>
          <w:b/>
        </w:rPr>
        <w:t xml:space="preserve"> </w:t>
      </w:r>
      <w:r w:rsidRPr="003A2672">
        <w:rPr>
          <w:rFonts w:cstheme="minorBidi"/>
          <w:bCs/>
        </w:rPr>
        <w:t>SRB3 and SRB5 cannot be used because are configured for Dual Connectivity.</w:t>
      </w:r>
      <w:r w:rsidRPr="005F6DB2">
        <w:rPr>
          <w:rFonts w:cstheme="minorBidi"/>
          <w:b/>
        </w:rPr>
        <w:t xml:space="preserve"> </w:t>
      </w:r>
    </w:p>
    <w:p w14:paraId="4D023754" w14:textId="7636344B" w:rsidR="005C7A8E" w:rsidRDefault="005C7A8E" w:rsidP="005C7A8E">
      <w:pPr>
        <w:jc w:val="both"/>
        <w:rPr>
          <w:rFonts w:cstheme="minorBidi"/>
        </w:rPr>
      </w:pPr>
      <w:r>
        <w:t>The problem of using an existing SRB is that the current SRBs are used for different purposes, and thus their prioritization cannot be adjusted according to the logged measurement delivery. For example, if SRB2 is selected, then it cannot be heavily deprioritized in overload situations</w:t>
      </w:r>
      <w:r w:rsidR="006114BC">
        <w:t>, as</w:t>
      </w:r>
      <w:r>
        <w:t xml:space="preserve"> SRB2 is also used for sending NAS messages, which are important to be delivered. </w:t>
      </w:r>
      <w:r w:rsidR="000B2F87">
        <w:t>If SRB4 is selected, then the pri</w:t>
      </w:r>
      <w:r w:rsidR="00801BB6">
        <w:t>or</w:t>
      </w:r>
      <w:r w:rsidR="00405AB1">
        <w:t>it</w:t>
      </w:r>
      <w:r w:rsidR="000B2F87">
        <w:t xml:space="preserve">y of </w:t>
      </w:r>
      <w:proofErr w:type="spellStart"/>
      <w:r w:rsidR="00405AB1">
        <w:t>QoE</w:t>
      </w:r>
      <w:proofErr w:type="spellEnd"/>
      <w:r w:rsidR="00405AB1">
        <w:t xml:space="preserve"> reports and</w:t>
      </w:r>
      <w:r w:rsidR="000B2F87">
        <w:t xml:space="preserve"> </w:t>
      </w:r>
      <w:r w:rsidR="005002E8">
        <w:t xml:space="preserve">data collection reports cannot be set </w:t>
      </w:r>
      <w:r w:rsidR="00433345">
        <w:t>independently</w:t>
      </w:r>
      <w:r w:rsidR="005002E8">
        <w:t xml:space="preserve">. </w:t>
      </w:r>
      <w:r>
        <w:t xml:space="preserve">Defining a new SRB for this purpose requires some more standardization efforts, but it enables the network the better control the load coming from reporting </w:t>
      </w:r>
      <w:r w:rsidRPr="00E8533D">
        <w:t xml:space="preserve">of </w:t>
      </w:r>
      <w:r w:rsidRPr="00C12141">
        <w:rPr>
          <w:rFonts w:cstheme="minorBidi"/>
        </w:rPr>
        <w:t>logged beam level measurement data.</w:t>
      </w:r>
    </w:p>
    <w:p w14:paraId="69116DD3" w14:textId="70B2485E" w:rsidR="005C7A8E" w:rsidRPr="00C12141" w:rsidRDefault="005C7A8E" w:rsidP="005C7A8E">
      <w:pPr>
        <w:jc w:val="both"/>
        <w:rPr>
          <w:rFonts w:cstheme="minorBidi"/>
          <w:b/>
          <w:bCs/>
        </w:rPr>
      </w:pPr>
      <w:r w:rsidRPr="00C12141">
        <w:rPr>
          <w:rFonts w:cstheme="minorBidi"/>
          <w:b/>
          <w:bCs/>
        </w:rPr>
        <w:t>Proposal</w:t>
      </w:r>
      <w:r w:rsidR="00015237">
        <w:rPr>
          <w:rFonts w:cstheme="minorBidi"/>
          <w:b/>
          <w:bCs/>
        </w:rPr>
        <w:t xml:space="preserve"> 1</w:t>
      </w:r>
      <w:r w:rsidR="00F45AD2">
        <w:rPr>
          <w:rFonts w:cstheme="minorBidi"/>
          <w:b/>
          <w:bCs/>
        </w:rPr>
        <w:t>2</w:t>
      </w:r>
      <w:r w:rsidRPr="00C12141">
        <w:rPr>
          <w:rFonts w:cstheme="minorBidi"/>
          <w:b/>
          <w:bCs/>
        </w:rPr>
        <w:t>: RAN2 to discuss whether existing low priority SRB (</w:t>
      </w:r>
      <w:r w:rsidR="00317A0C">
        <w:rPr>
          <w:rFonts w:cstheme="minorBidi"/>
          <w:b/>
          <w:bCs/>
        </w:rPr>
        <w:t xml:space="preserve">SRB2, </w:t>
      </w:r>
      <w:r w:rsidRPr="00C12141">
        <w:rPr>
          <w:rFonts w:cstheme="minorBidi"/>
          <w:b/>
          <w:bCs/>
        </w:rPr>
        <w:t>SRB4) or introduce a new SRB to be used for data collection transmission.</w:t>
      </w:r>
    </w:p>
    <w:p w14:paraId="640AAC5B" w14:textId="44A2F472" w:rsidR="007B504A" w:rsidRDefault="00AB0F2C" w:rsidP="00BC43C3">
      <w:pPr>
        <w:pStyle w:val="Heading3"/>
      </w:pPr>
      <w:r>
        <w:t>2.</w:t>
      </w:r>
      <w:r w:rsidR="009123D7">
        <w:t>1.</w:t>
      </w:r>
      <w:r w:rsidR="00F6786D">
        <w:t>5</w:t>
      </w:r>
      <w:r>
        <w:tab/>
      </w:r>
      <w:r w:rsidR="007B504A">
        <w:t>Multiple configuration</w:t>
      </w:r>
    </w:p>
    <w:p w14:paraId="76DED9E0" w14:textId="3D15223B" w:rsidR="00352BBF" w:rsidRPr="00CC6DEA" w:rsidRDefault="00352BBF" w:rsidP="00352BBF">
      <w:pPr>
        <w:rPr>
          <w:lang w:val="en-US"/>
        </w:rPr>
      </w:pPr>
      <w:r>
        <w:rPr>
          <w:lang w:val="en-US"/>
        </w:rPr>
        <w:t xml:space="preserve">At RAN2#127 [2] the following agreements were made on </w:t>
      </w:r>
      <w:r w:rsidR="008B78D9">
        <w:rPr>
          <w:lang w:val="en-US"/>
        </w:rPr>
        <w:t xml:space="preserve">multiple </w:t>
      </w:r>
      <w:r w:rsidR="00C16A2C">
        <w:rPr>
          <w:lang w:val="en-US"/>
        </w:rPr>
        <w:t>measurement configuration</w:t>
      </w:r>
      <w:r>
        <w:rPr>
          <w:lang w:val="en-US"/>
        </w:rPr>
        <w:t>:</w:t>
      </w:r>
    </w:p>
    <w:p w14:paraId="45358967" w14:textId="77777777" w:rsidR="006638BB" w:rsidRPr="00DD361E" w:rsidRDefault="006638BB" w:rsidP="006638BB">
      <w:pPr>
        <w:pStyle w:val="Doc-text2"/>
        <w:pBdr>
          <w:top w:val="single" w:sz="4" w:space="1" w:color="auto"/>
          <w:left w:val="single" w:sz="4" w:space="4" w:color="auto"/>
          <w:bottom w:val="single" w:sz="4" w:space="1" w:color="auto"/>
          <w:right w:val="single" w:sz="4" w:space="4" w:color="auto"/>
        </w:pBdr>
        <w:rPr>
          <w:b/>
          <w:bCs/>
        </w:rPr>
      </w:pPr>
      <w:r>
        <w:rPr>
          <w:b/>
          <w:bCs/>
        </w:rPr>
        <w:t xml:space="preserve">RAN2 #127 </w:t>
      </w:r>
      <w:r w:rsidRPr="00DD361E">
        <w:rPr>
          <w:b/>
          <w:bCs/>
        </w:rPr>
        <w:t>Agreements</w:t>
      </w:r>
    </w:p>
    <w:p w14:paraId="31E50DCF" w14:textId="27FB30E7" w:rsidR="006638BB" w:rsidRDefault="006638BB" w:rsidP="006638BB">
      <w:pPr>
        <w:pStyle w:val="Doc-text2"/>
        <w:pBdr>
          <w:top w:val="single" w:sz="4" w:space="1" w:color="auto"/>
          <w:left w:val="single" w:sz="4" w:space="4" w:color="auto"/>
          <w:bottom w:val="single" w:sz="4" w:space="1" w:color="auto"/>
          <w:right w:val="single" w:sz="4" w:space="4" w:color="auto"/>
        </w:pBdr>
        <w:ind w:left="1259" w:firstLine="0"/>
      </w:pPr>
      <w:r>
        <w:t xml:space="preserve">1. </w:t>
      </w:r>
      <w:r w:rsidRPr="00F50AE7">
        <w:t>As the baseline approach, the</w:t>
      </w:r>
      <w:r>
        <w:t xml:space="preserve"> UE</w:t>
      </w:r>
      <w:r w:rsidRPr="00F50AE7">
        <w:t xml:space="preserve"> receives the measurement configuration for AI/ML-enabled features/FGs </w:t>
      </w:r>
      <w:r>
        <w:t>for data collection and logging of measurements.  The network can explicitly configure the UE whether the corresponding data collection and logging (if supported) should be immediately started</w:t>
      </w:r>
      <w:r w:rsidRPr="00F50AE7">
        <w:t xml:space="preserve">.  </w:t>
      </w:r>
      <w:r w:rsidRPr="005F6DB2">
        <w:rPr>
          <w:highlight w:val="yellow"/>
        </w:rPr>
        <w:t>FFS if multiple configurations can be provided to the UE</w:t>
      </w:r>
      <w:r w:rsidRPr="00F50AE7">
        <w:t xml:space="preserve">.  FFS if dynamic activation/deactivation is support.  </w:t>
      </w:r>
    </w:p>
    <w:p w14:paraId="652F5864" w14:textId="77777777" w:rsidR="006638BB" w:rsidRDefault="006638BB" w:rsidP="00047055">
      <w:pPr>
        <w:jc w:val="both"/>
      </w:pPr>
    </w:p>
    <w:p w14:paraId="7B61ABD6" w14:textId="4C712058" w:rsidR="002D65F0" w:rsidRDefault="00D32ECF" w:rsidP="00047055">
      <w:pPr>
        <w:jc w:val="both"/>
      </w:pPr>
      <w:r>
        <w:t xml:space="preserve">According to the </w:t>
      </w:r>
      <w:r w:rsidR="00DE7EC8">
        <w:t>above</w:t>
      </w:r>
      <w:r>
        <w:t xml:space="preserve"> agreement</w:t>
      </w:r>
      <w:r w:rsidR="00484EBC">
        <w:t xml:space="preserve"> [2]</w:t>
      </w:r>
      <w:r>
        <w:t xml:space="preserve">, UE will receive </w:t>
      </w:r>
      <w:r w:rsidR="00AA2ED9">
        <w:t xml:space="preserve">logging </w:t>
      </w:r>
      <w:r>
        <w:t>configurations</w:t>
      </w:r>
      <w:r w:rsidR="00FD238F">
        <w:t>,</w:t>
      </w:r>
      <w:r w:rsidR="0006409A">
        <w:t xml:space="preserve"> measurement configurations</w:t>
      </w:r>
      <w:r w:rsidR="0096781C">
        <w:t xml:space="preserve"> from</w:t>
      </w:r>
      <w:r w:rsidR="002B6C05">
        <w:t xml:space="preserve"> the network. </w:t>
      </w:r>
      <w:r w:rsidR="00EE66B2">
        <w:t>The network</w:t>
      </w:r>
      <w:r w:rsidR="00BC60C2">
        <w:t xml:space="preserve"> can</w:t>
      </w:r>
      <w:r w:rsidR="008C405F">
        <w:t xml:space="preserve"> </w:t>
      </w:r>
      <w:r w:rsidR="00D23A3E">
        <w:t>explicitly</w:t>
      </w:r>
      <w:r w:rsidR="008C405F">
        <w:t xml:space="preserve"> configure</w:t>
      </w:r>
      <w:r w:rsidR="00080C5A">
        <w:t xml:space="preserve"> </w:t>
      </w:r>
      <w:r w:rsidR="00520EA0">
        <w:t xml:space="preserve">trigger for </w:t>
      </w:r>
      <w:r w:rsidR="006A1954">
        <w:t>data collection</w:t>
      </w:r>
      <w:r w:rsidR="00D03EC8">
        <w:t xml:space="preserve"> process</w:t>
      </w:r>
      <w:r w:rsidR="005B298A">
        <w:t xml:space="preserve"> </w:t>
      </w:r>
      <w:r w:rsidR="00736C4D">
        <w:t>initiation</w:t>
      </w:r>
      <w:r w:rsidR="005B298A">
        <w:t xml:space="preserve"> in two different ways:</w:t>
      </w:r>
      <w:r w:rsidR="00D03EC8">
        <w:t xml:space="preserve"> immediately</w:t>
      </w:r>
      <w:r w:rsidR="005B298A">
        <w:t xml:space="preserve"> and </w:t>
      </w:r>
      <w:r w:rsidR="005246C0">
        <w:t>UE</w:t>
      </w:r>
      <w:r w:rsidR="007D7722">
        <w:t xml:space="preserve"> initiated.</w:t>
      </w:r>
      <w:r w:rsidR="00334B07">
        <w:t xml:space="preserve"> </w:t>
      </w:r>
      <w:r w:rsidR="00A119F1">
        <w:t>In this regard, multiple configurations can be understood as</w:t>
      </w:r>
      <w:r w:rsidR="00E1427F">
        <w:t xml:space="preserve"> a</w:t>
      </w:r>
      <w:r w:rsidR="00A119F1">
        <w:t xml:space="preserve"> </w:t>
      </w:r>
      <w:r w:rsidR="00DB7C7E">
        <w:t xml:space="preserve">UE </w:t>
      </w:r>
      <w:r w:rsidR="007E0157">
        <w:t xml:space="preserve">is configured with two different </w:t>
      </w:r>
      <w:r w:rsidR="00FD6EF3">
        <w:t xml:space="preserve">data collection </w:t>
      </w:r>
      <w:r w:rsidR="00D1664B">
        <w:t>initiation process</w:t>
      </w:r>
      <w:r w:rsidR="00506C0E">
        <w:t>es</w:t>
      </w:r>
      <w:r w:rsidR="002F4C7B">
        <w:t xml:space="preserve"> in RRC CONNECTED </w:t>
      </w:r>
      <w:r w:rsidR="00506C0E">
        <w:t>state</w:t>
      </w:r>
      <w:r w:rsidR="002F4C7B">
        <w:t xml:space="preserve">. </w:t>
      </w:r>
      <w:r w:rsidR="00FA60CF">
        <w:t xml:space="preserve">In addition, </w:t>
      </w:r>
      <w:r w:rsidR="0000215A">
        <w:t xml:space="preserve">a dedicated </w:t>
      </w:r>
      <w:proofErr w:type="spellStart"/>
      <w:r w:rsidR="0000215A">
        <w:t>RS</w:t>
      </w:r>
      <w:r w:rsidR="00495CF8">
        <w:t>e</w:t>
      </w:r>
      <w:r w:rsidR="0000215A">
        <w:t>s</w:t>
      </w:r>
      <w:proofErr w:type="spellEnd"/>
      <w:r w:rsidR="0000215A">
        <w:t xml:space="preserve"> </w:t>
      </w:r>
      <w:r w:rsidR="004A34E8">
        <w:t xml:space="preserve">for data collection </w:t>
      </w:r>
      <w:r w:rsidR="000652F8">
        <w:t xml:space="preserve">or the same </w:t>
      </w:r>
      <w:proofErr w:type="spellStart"/>
      <w:r w:rsidR="000652F8">
        <w:t>RS</w:t>
      </w:r>
      <w:r w:rsidR="00B67BF4">
        <w:t>e</w:t>
      </w:r>
      <w:r w:rsidR="000652F8">
        <w:t>s</w:t>
      </w:r>
      <w:proofErr w:type="spellEnd"/>
      <w:r w:rsidR="000652F8">
        <w:t xml:space="preserve"> </w:t>
      </w:r>
      <w:r w:rsidR="00B1732F">
        <w:t>as configured for inference</w:t>
      </w:r>
      <w:r w:rsidR="00FA60CF">
        <w:t xml:space="preserve"> </w:t>
      </w:r>
      <w:r w:rsidR="00805280">
        <w:t xml:space="preserve">can </w:t>
      </w:r>
      <w:r w:rsidR="00746891">
        <w:t xml:space="preserve">be applied </w:t>
      </w:r>
      <w:r w:rsidR="00776009">
        <w:t xml:space="preserve">when it comes to </w:t>
      </w:r>
      <w:r w:rsidR="00E62517">
        <w:t>co</w:t>
      </w:r>
      <w:r w:rsidR="005A1CB2">
        <w:t xml:space="preserve">nfiguring </w:t>
      </w:r>
      <w:r w:rsidR="000A4E2B">
        <w:t>and triggering</w:t>
      </w:r>
      <w:r w:rsidR="005A1CB2">
        <w:t xml:space="preserve"> UE with multiple</w:t>
      </w:r>
      <w:r w:rsidR="00E62517">
        <w:t xml:space="preserve"> </w:t>
      </w:r>
      <w:r w:rsidR="0016044B">
        <w:t>measurement confi</w:t>
      </w:r>
      <w:r w:rsidR="00E91C91">
        <w:t>guration.</w:t>
      </w:r>
      <w:r w:rsidR="001A6E59">
        <w:t xml:space="preserve"> </w:t>
      </w:r>
      <w:r w:rsidR="00251972">
        <w:t>Same definition could also imp</w:t>
      </w:r>
      <w:r w:rsidR="00A04AD0">
        <w:t>ly that UE is config</w:t>
      </w:r>
      <w:r w:rsidR="00864EC8">
        <w:t>ure</w:t>
      </w:r>
      <w:r w:rsidR="00CA6686">
        <w:t>d</w:t>
      </w:r>
      <w:r w:rsidR="00864EC8">
        <w:t xml:space="preserve"> </w:t>
      </w:r>
      <w:r w:rsidR="00421656">
        <w:t xml:space="preserve">to measure </w:t>
      </w:r>
      <w:r w:rsidR="00864EC8">
        <w:t>with same</w:t>
      </w:r>
      <w:r w:rsidR="004055B2">
        <w:t xml:space="preserve"> or different </w:t>
      </w:r>
      <w:r w:rsidR="00342B6F">
        <w:t xml:space="preserve">data collection </w:t>
      </w:r>
      <w:proofErr w:type="spellStart"/>
      <w:r w:rsidR="00342B6F">
        <w:t>RS</w:t>
      </w:r>
      <w:r w:rsidR="00BD5B10">
        <w:t>e</w:t>
      </w:r>
      <w:r w:rsidR="00342B6F">
        <w:t>s</w:t>
      </w:r>
      <w:proofErr w:type="spellEnd"/>
      <w:r w:rsidR="00342B6F">
        <w:t xml:space="preserve"> </w:t>
      </w:r>
      <w:r w:rsidR="00F53E8A">
        <w:t xml:space="preserve">in parallel. </w:t>
      </w:r>
      <w:r w:rsidR="00324CF0">
        <w:t xml:space="preserve">If UE </w:t>
      </w:r>
      <w:r w:rsidR="007A2B4E">
        <w:t xml:space="preserve">is configured with </w:t>
      </w:r>
      <w:r w:rsidR="00F53E8A">
        <w:t>same</w:t>
      </w:r>
      <w:r w:rsidR="00755E43">
        <w:t xml:space="preserve"> </w:t>
      </w:r>
      <w:r w:rsidR="00893584">
        <w:t xml:space="preserve">data collection </w:t>
      </w:r>
      <w:proofErr w:type="spellStart"/>
      <w:r w:rsidR="00893584">
        <w:t>RS</w:t>
      </w:r>
      <w:r w:rsidR="00BD5B10">
        <w:t>e</w:t>
      </w:r>
      <w:r w:rsidR="00893584">
        <w:t>s</w:t>
      </w:r>
      <w:proofErr w:type="spellEnd"/>
      <w:r w:rsidR="00755E43">
        <w:t xml:space="preserve"> (say a subset of resources)</w:t>
      </w:r>
      <w:r w:rsidR="00F53E8A">
        <w:t xml:space="preserve"> with multiple different data collection initiation configurations</w:t>
      </w:r>
      <w:r w:rsidR="00141BB2">
        <w:t xml:space="preserve">, </w:t>
      </w:r>
      <w:r w:rsidR="0022345D">
        <w:t xml:space="preserve">then </w:t>
      </w:r>
      <w:r w:rsidR="005C6F37">
        <w:t>there will be duplicate measurements</w:t>
      </w:r>
      <w:r w:rsidR="00CF39BF">
        <w:t xml:space="preserve"> reporting</w:t>
      </w:r>
      <w:r w:rsidR="00601FB4">
        <w:t xml:space="preserve">. If UE is configured with different </w:t>
      </w:r>
      <w:proofErr w:type="spellStart"/>
      <w:r w:rsidR="007F6C37">
        <w:t>RS</w:t>
      </w:r>
      <w:r w:rsidR="0077155E">
        <w:t>e</w:t>
      </w:r>
      <w:r w:rsidR="007F6C37">
        <w:t>s</w:t>
      </w:r>
      <w:proofErr w:type="spellEnd"/>
      <w:r w:rsidR="00601FB4">
        <w:t xml:space="preserve"> in </w:t>
      </w:r>
      <w:r w:rsidR="00625DE4">
        <w:t>multiple</w:t>
      </w:r>
      <w:r w:rsidR="005A2985">
        <w:t xml:space="preserve"> configurations, </w:t>
      </w:r>
      <w:r w:rsidR="00B80706">
        <w:t>the CSI computation complexity</w:t>
      </w:r>
      <w:r w:rsidR="00CD44A2">
        <w:t xml:space="preserve"> of the UE</w:t>
      </w:r>
      <w:r w:rsidR="00B80706">
        <w:t xml:space="preserve"> </w:t>
      </w:r>
      <w:r w:rsidR="0077155E">
        <w:t>can</w:t>
      </w:r>
      <w:r w:rsidR="00B80706">
        <w:t xml:space="preserve"> increase.</w:t>
      </w:r>
      <w:r w:rsidR="00CD44A2">
        <w:t xml:space="preserve"> </w:t>
      </w:r>
      <w:r w:rsidR="000E6F2A">
        <w:t xml:space="preserve">Since this will impact UE </w:t>
      </w:r>
      <w:r w:rsidR="008C66B0">
        <w:t>behaviour</w:t>
      </w:r>
      <w:r w:rsidR="000E6F2A">
        <w:t xml:space="preserve"> at the physical layer</w:t>
      </w:r>
      <w:r w:rsidR="00CD436E">
        <w:t xml:space="preserve"> which </w:t>
      </w:r>
      <w:r w:rsidR="005336ED">
        <w:t>would require input from RAN1.</w:t>
      </w:r>
      <w:r w:rsidR="00A75CE9">
        <w:t xml:space="preserve"> </w:t>
      </w:r>
      <w:r w:rsidR="00B621B8">
        <w:t>In our und</w:t>
      </w:r>
      <w:r w:rsidR="00892431">
        <w:t xml:space="preserve">erstanding, </w:t>
      </w:r>
      <w:r w:rsidR="008A2B00">
        <w:t>UE shall report</w:t>
      </w:r>
      <w:r w:rsidR="00387C26">
        <w:t xml:space="preserve"> </w:t>
      </w:r>
      <w:r w:rsidR="00631E7F">
        <w:t>what it is being configured by the network</w:t>
      </w:r>
      <w:r w:rsidR="00E12494">
        <w:t xml:space="preserve"> which will not require any additional </w:t>
      </w:r>
      <w:r w:rsidR="00CC0D52">
        <w:t xml:space="preserve">spec impact. </w:t>
      </w:r>
      <w:r w:rsidR="002D3A85">
        <w:t xml:space="preserve"> </w:t>
      </w:r>
    </w:p>
    <w:p w14:paraId="02BAE487" w14:textId="508C94D0" w:rsidR="0032486A" w:rsidRPr="00A952D4" w:rsidRDefault="0032486A" w:rsidP="006638BB">
      <w:r w:rsidRPr="005F6DB2">
        <w:rPr>
          <w:b/>
          <w:bCs/>
        </w:rPr>
        <w:t>Observation</w:t>
      </w:r>
      <w:r w:rsidR="00807555" w:rsidRPr="005F6DB2">
        <w:rPr>
          <w:b/>
          <w:bCs/>
        </w:rPr>
        <w:t xml:space="preserve"> </w:t>
      </w:r>
      <w:r w:rsidR="008E5D7F">
        <w:rPr>
          <w:b/>
          <w:bCs/>
        </w:rPr>
        <w:t>6</w:t>
      </w:r>
      <w:r w:rsidRPr="005F6DB2">
        <w:rPr>
          <w:b/>
          <w:bCs/>
        </w:rPr>
        <w:t xml:space="preserve">: </w:t>
      </w:r>
      <w:r w:rsidR="00D3240B" w:rsidRPr="00D3240B">
        <w:t>M</w:t>
      </w:r>
      <w:r w:rsidR="00807555" w:rsidRPr="00A952D4">
        <w:t>ultiple configurations can be understood as a UE is configured with two different data collection initiation processes in RRC CONNECTED state.</w:t>
      </w:r>
    </w:p>
    <w:p w14:paraId="0D4D1EC8" w14:textId="766789D4" w:rsidR="00807555" w:rsidRPr="00A952D4" w:rsidRDefault="0057775F" w:rsidP="006638BB">
      <w:r w:rsidRPr="005F6DB2">
        <w:rPr>
          <w:b/>
          <w:bCs/>
        </w:rPr>
        <w:t xml:space="preserve">Observation </w:t>
      </w:r>
      <w:r w:rsidR="008E5D7F">
        <w:rPr>
          <w:b/>
          <w:bCs/>
        </w:rPr>
        <w:t>7</w:t>
      </w:r>
      <w:r w:rsidRPr="005F6DB2">
        <w:rPr>
          <w:b/>
          <w:bCs/>
        </w:rPr>
        <w:t xml:space="preserve">: </w:t>
      </w:r>
      <w:r w:rsidR="00D3240B" w:rsidRPr="00D3240B">
        <w:t>M</w:t>
      </w:r>
      <w:r w:rsidR="00045503" w:rsidRPr="00A952D4">
        <w:t xml:space="preserve">ultiple configurations can be understood as a UE is configured with </w:t>
      </w:r>
      <w:r w:rsidR="000B5EF7">
        <w:t xml:space="preserve">the </w:t>
      </w:r>
      <w:r w:rsidR="00045503" w:rsidRPr="00A952D4">
        <w:t xml:space="preserve">same </w:t>
      </w:r>
      <w:proofErr w:type="spellStart"/>
      <w:r w:rsidR="00723276">
        <w:t>RS</w:t>
      </w:r>
      <w:r w:rsidR="00495CF8">
        <w:t>e</w:t>
      </w:r>
      <w:r w:rsidR="00723276">
        <w:t>s</w:t>
      </w:r>
      <w:proofErr w:type="spellEnd"/>
      <w:r w:rsidR="00D60253">
        <w:t xml:space="preserve"> </w:t>
      </w:r>
      <w:r w:rsidR="00EF3C09">
        <w:t>used for inference</w:t>
      </w:r>
      <w:r w:rsidR="00045503">
        <w:t xml:space="preserve"> </w:t>
      </w:r>
      <w:r w:rsidR="00234370">
        <w:t xml:space="preserve">can be used </w:t>
      </w:r>
      <w:r w:rsidR="00F1539C" w:rsidRPr="00A952D4">
        <w:t>for</w:t>
      </w:r>
      <w:r w:rsidR="00045503" w:rsidRPr="00A952D4">
        <w:t xml:space="preserve"> multiple data collection trigger</w:t>
      </w:r>
      <w:r w:rsidR="00670670" w:rsidRPr="00A952D4">
        <w:t>s.</w:t>
      </w:r>
    </w:p>
    <w:p w14:paraId="135C490A" w14:textId="0A2FD9E4" w:rsidR="0002207C" w:rsidRDefault="0002207C" w:rsidP="006638BB">
      <w:r w:rsidRPr="005F6DB2">
        <w:rPr>
          <w:b/>
          <w:bCs/>
        </w:rPr>
        <w:lastRenderedPageBreak/>
        <w:t xml:space="preserve">Observation </w:t>
      </w:r>
      <w:r w:rsidR="008E5D7F">
        <w:rPr>
          <w:b/>
          <w:bCs/>
        </w:rPr>
        <w:t>8</w:t>
      </w:r>
      <w:r w:rsidRPr="005F6DB2">
        <w:rPr>
          <w:b/>
          <w:bCs/>
        </w:rPr>
        <w:t xml:space="preserve">: </w:t>
      </w:r>
      <w:r w:rsidR="00D3240B" w:rsidRPr="00D3240B">
        <w:t>M</w:t>
      </w:r>
      <w:r w:rsidR="00086D0F" w:rsidRPr="00A952D4">
        <w:t xml:space="preserve">ultiple configurations can be understood as a </w:t>
      </w:r>
      <w:r w:rsidRPr="00A952D4">
        <w:t xml:space="preserve">UE is configured to measure with same or different </w:t>
      </w:r>
      <w:r w:rsidR="00FB0510">
        <w:t xml:space="preserve">data collection </w:t>
      </w:r>
      <w:proofErr w:type="spellStart"/>
      <w:r w:rsidR="00FB0510">
        <w:t>RS</w:t>
      </w:r>
      <w:r w:rsidR="00395876">
        <w:t>e</w:t>
      </w:r>
      <w:r w:rsidR="00FB0510">
        <w:t>s</w:t>
      </w:r>
      <w:proofErr w:type="spellEnd"/>
      <w:r w:rsidR="00FB0510">
        <w:t xml:space="preserve"> </w:t>
      </w:r>
      <w:r w:rsidRPr="00A952D4">
        <w:t>in parallel.</w:t>
      </w:r>
    </w:p>
    <w:p w14:paraId="7899AD8A" w14:textId="2DDB6D14" w:rsidR="009277BB" w:rsidRDefault="0080252B" w:rsidP="005F6DB2">
      <w:pPr>
        <w:jc w:val="both"/>
      </w:pPr>
      <w:r w:rsidRPr="005F6DB2">
        <w:t xml:space="preserve">Regardless of which configuration framework is adopted (RRM </w:t>
      </w:r>
      <w:r w:rsidR="003B5259" w:rsidRPr="005F6DB2">
        <w:t>or CSI reporting framework)</w:t>
      </w:r>
      <w:r w:rsidR="0063194A" w:rsidRPr="005F6DB2">
        <w:t xml:space="preserve">, we observe that each of the </w:t>
      </w:r>
      <w:r w:rsidR="0021011D" w:rsidRPr="005F6DB2">
        <w:t xml:space="preserve">considered </w:t>
      </w:r>
      <w:r w:rsidR="00B0749E" w:rsidRPr="005F6DB2">
        <w:t xml:space="preserve">procedures </w:t>
      </w:r>
      <w:r w:rsidR="00776A96" w:rsidRPr="005F6DB2">
        <w:t xml:space="preserve">enable multiple instances of the </w:t>
      </w:r>
      <w:r w:rsidR="00797482" w:rsidRPr="005F6DB2">
        <w:t xml:space="preserve">configurations </w:t>
      </w:r>
      <w:r w:rsidR="00F863B6" w:rsidRPr="005F6DB2">
        <w:t xml:space="preserve">(of measurement resources </w:t>
      </w:r>
      <w:r w:rsidR="00797482" w:rsidRPr="005F6DB2">
        <w:t>and reporting</w:t>
      </w:r>
      <w:r w:rsidR="001E36E6">
        <w:t xml:space="preserve"> </w:t>
      </w:r>
      <w:r w:rsidR="00716BA9">
        <w:t>types</w:t>
      </w:r>
      <w:r w:rsidR="00375036" w:rsidRPr="005F6DB2">
        <w:t xml:space="preserve">), with certain allowable </w:t>
      </w:r>
      <w:r w:rsidR="001E36E6" w:rsidRPr="005F6DB2">
        <w:t>maximum values</w:t>
      </w:r>
      <w:r w:rsidR="00CB680A">
        <w:t xml:space="preserve"> (cf. TS 38.331</w:t>
      </w:r>
      <w:r w:rsidR="00FD0C15">
        <w:t xml:space="preserve"> [</w:t>
      </w:r>
      <w:r w:rsidR="00277E9D">
        <w:t>5</w:t>
      </w:r>
      <w:r w:rsidR="00FD0C15">
        <w:t>]</w:t>
      </w:r>
      <w:r w:rsidR="00CB680A">
        <w:t>)</w:t>
      </w:r>
      <w:r w:rsidR="004D1712">
        <w:t>.</w:t>
      </w:r>
      <w:r w:rsidR="001E36E6" w:rsidRPr="005F6DB2">
        <w:t xml:space="preserve"> </w:t>
      </w:r>
    </w:p>
    <w:p w14:paraId="4A606641" w14:textId="5BDD4C84" w:rsidR="009F33B7" w:rsidRDefault="009F33B7" w:rsidP="006638BB">
      <w:r w:rsidRPr="00374A0C">
        <w:rPr>
          <w:b/>
          <w:bCs/>
        </w:rPr>
        <w:t>Observation</w:t>
      </w:r>
      <w:r w:rsidR="001D740D">
        <w:rPr>
          <w:b/>
          <w:bCs/>
        </w:rPr>
        <w:t xml:space="preserve"> </w:t>
      </w:r>
      <w:r w:rsidR="008E5D7F">
        <w:rPr>
          <w:b/>
          <w:bCs/>
        </w:rPr>
        <w:t>9</w:t>
      </w:r>
      <w:r w:rsidRPr="005F6DB2">
        <w:t xml:space="preserve">: Multiple instances of </w:t>
      </w:r>
      <w:r w:rsidR="005012BD" w:rsidRPr="005F6DB2">
        <w:t xml:space="preserve">configurations are supported </w:t>
      </w:r>
      <w:r w:rsidR="00051DD3" w:rsidRPr="005F6DB2">
        <w:t xml:space="preserve">by </w:t>
      </w:r>
      <w:r w:rsidR="00CF6F26" w:rsidRPr="005F6DB2">
        <w:t xml:space="preserve">adequate </w:t>
      </w:r>
      <w:r w:rsidR="00051DD3" w:rsidRPr="005F6DB2">
        <w:t>RRC</w:t>
      </w:r>
      <w:r w:rsidR="00EB59DE" w:rsidRPr="005F6DB2">
        <w:t xml:space="preserve"> configuration</w:t>
      </w:r>
      <w:r w:rsidR="00CF6F26" w:rsidRPr="005F6DB2">
        <w:t>s.</w:t>
      </w:r>
    </w:p>
    <w:p w14:paraId="2917F2E6" w14:textId="53CD5060" w:rsidR="00F8434A" w:rsidRPr="005F6DB2" w:rsidRDefault="005101D1" w:rsidP="005F6DB2">
      <w:pPr>
        <w:jc w:val="both"/>
      </w:pPr>
      <w:r>
        <w:t>D</w:t>
      </w:r>
      <w:r w:rsidR="00F8434A">
        <w:t xml:space="preserve">ata collection for offline training that will involve </w:t>
      </w:r>
      <w:r w:rsidR="00EF12CF">
        <w:t xml:space="preserve">data logging </w:t>
      </w:r>
      <w:r w:rsidR="00674709">
        <w:t>will be based on the RRC configuration</w:t>
      </w:r>
      <w:r w:rsidR="00911D9E">
        <w:t xml:space="preserve">. Therefore, </w:t>
      </w:r>
      <w:r w:rsidR="00085619">
        <w:t xml:space="preserve">the </w:t>
      </w:r>
      <w:r w:rsidR="00FA194B">
        <w:t xml:space="preserve">applied </w:t>
      </w:r>
      <w:r w:rsidR="00085619">
        <w:t>procedure</w:t>
      </w:r>
      <w:r w:rsidR="00FA194B">
        <w:t>(s)</w:t>
      </w:r>
      <w:r w:rsidR="00076701">
        <w:t xml:space="preserve"> should </w:t>
      </w:r>
      <w:r w:rsidR="005F1EBC">
        <w:t xml:space="preserve">ensure total number of CSI-RS resources and </w:t>
      </w:r>
      <w:r w:rsidR="007C4A26">
        <w:t xml:space="preserve">applied </w:t>
      </w:r>
      <w:r w:rsidR="00E04D30">
        <w:t xml:space="preserve">configurations </w:t>
      </w:r>
      <w:r w:rsidR="00153D3C">
        <w:t xml:space="preserve">do not exceed the maximum allowable </w:t>
      </w:r>
      <w:r w:rsidR="002F5069">
        <w:t xml:space="preserve">values (even if shared with </w:t>
      </w:r>
      <w:r w:rsidR="0089655F">
        <w:t>other LCM purposes such as inference)</w:t>
      </w:r>
      <w:r w:rsidR="008B435F">
        <w:t>.</w:t>
      </w:r>
    </w:p>
    <w:p w14:paraId="02ADE719" w14:textId="4C9151DB" w:rsidR="002D65F0" w:rsidRPr="005F6DB2" w:rsidRDefault="002D65F0" w:rsidP="006638BB">
      <w:pPr>
        <w:rPr>
          <w:b/>
          <w:bCs/>
        </w:rPr>
      </w:pPr>
      <w:r w:rsidRPr="005F6DB2">
        <w:rPr>
          <w:b/>
          <w:bCs/>
        </w:rPr>
        <w:t>Proposal</w:t>
      </w:r>
      <w:r w:rsidR="00DA2376" w:rsidRPr="005F6DB2">
        <w:rPr>
          <w:b/>
          <w:bCs/>
        </w:rPr>
        <w:t xml:space="preserve"> </w:t>
      </w:r>
      <w:r w:rsidR="000013BA">
        <w:rPr>
          <w:b/>
          <w:bCs/>
        </w:rPr>
        <w:t>1</w:t>
      </w:r>
      <w:r w:rsidR="00F45AD2">
        <w:rPr>
          <w:b/>
          <w:bCs/>
        </w:rPr>
        <w:t>3</w:t>
      </w:r>
      <w:r w:rsidRPr="005F6DB2">
        <w:rPr>
          <w:b/>
          <w:bCs/>
        </w:rPr>
        <w:t xml:space="preserve">: </w:t>
      </w:r>
      <w:r w:rsidR="00E04E15" w:rsidRPr="005F6DB2">
        <w:rPr>
          <w:b/>
          <w:bCs/>
        </w:rPr>
        <w:t xml:space="preserve">RAN2 assumes </w:t>
      </w:r>
      <w:r w:rsidR="0089655F">
        <w:rPr>
          <w:b/>
          <w:bCs/>
        </w:rPr>
        <w:t>that</w:t>
      </w:r>
      <w:r w:rsidR="004421F2" w:rsidRPr="005F6DB2">
        <w:rPr>
          <w:b/>
          <w:bCs/>
        </w:rPr>
        <w:t xml:space="preserve"> configurations for data collection</w:t>
      </w:r>
      <w:r w:rsidR="0018179B">
        <w:rPr>
          <w:b/>
          <w:bCs/>
        </w:rPr>
        <w:t xml:space="preserve"> </w:t>
      </w:r>
      <w:r w:rsidR="00196475" w:rsidRPr="005F6DB2">
        <w:rPr>
          <w:b/>
          <w:bCs/>
        </w:rPr>
        <w:t>share</w:t>
      </w:r>
      <w:r w:rsidR="0089655F" w:rsidRPr="005F6DB2">
        <w:rPr>
          <w:b/>
          <w:bCs/>
        </w:rPr>
        <w:t xml:space="preserve"> </w:t>
      </w:r>
      <w:r w:rsidR="0089655F" w:rsidRPr="005F6DB2">
        <w:rPr>
          <w:b/>
        </w:rPr>
        <w:t xml:space="preserve">total </w:t>
      </w:r>
      <w:r w:rsidR="00B9375C" w:rsidRPr="005F6DB2">
        <w:rPr>
          <w:b/>
        </w:rPr>
        <w:t>allowable</w:t>
      </w:r>
      <w:r w:rsidR="0089655F" w:rsidRPr="005F6DB2">
        <w:rPr>
          <w:b/>
        </w:rPr>
        <w:t xml:space="preserve"> number of CSI-RS resources and reporting configurations</w:t>
      </w:r>
      <w:r w:rsidR="00196475" w:rsidRPr="005F6DB2">
        <w:rPr>
          <w:b/>
          <w:bCs/>
        </w:rPr>
        <w:t xml:space="preserve"> for other purposes (e.g.</w:t>
      </w:r>
      <w:r w:rsidR="00196475" w:rsidRPr="3C9E112A">
        <w:rPr>
          <w:b/>
        </w:rPr>
        <w:t xml:space="preserve"> </w:t>
      </w:r>
      <w:r w:rsidR="78F05B9F" w:rsidRPr="3C9E112A">
        <w:rPr>
          <w:b/>
          <w:bCs/>
        </w:rPr>
        <w:t>legacy CSI-</w:t>
      </w:r>
      <w:r w:rsidR="78F05B9F" w:rsidRPr="6363D072">
        <w:rPr>
          <w:b/>
          <w:bCs/>
        </w:rPr>
        <w:t>RS, Rel-19 CSI</w:t>
      </w:r>
      <w:r w:rsidR="78F05B9F" w:rsidRPr="1492B6AD">
        <w:rPr>
          <w:b/>
          <w:bCs/>
        </w:rPr>
        <w:t>-RS for</w:t>
      </w:r>
      <w:r w:rsidR="00196475" w:rsidRPr="1492B6AD">
        <w:rPr>
          <w:b/>
        </w:rPr>
        <w:t xml:space="preserve"> inference</w:t>
      </w:r>
      <w:r w:rsidR="00196475" w:rsidRPr="005F6DB2">
        <w:rPr>
          <w:b/>
          <w:bCs/>
        </w:rPr>
        <w:t>) and do not exceed it</w:t>
      </w:r>
      <w:r w:rsidR="00C06E9D">
        <w:rPr>
          <w:b/>
          <w:bCs/>
        </w:rPr>
        <w:t>.</w:t>
      </w:r>
    </w:p>
    <w:p w14:paraId="1C0CBC52" w14:textId="2078A5D6" w:rsidR="008724C5" w:rsidRDefault="00AE1AC0" w:rsidP="00961F77">
      <w:pPr>
        <w:pStyle w:val="Heading2"/>
        <w:rPr>
          <w:lang w:val="da-DK"/>
        </w:rPr>
      </w:pPr>
      <w:r>
        <w:rPr>
          <w:lang w:val="da-DK"/>
        </w:rPr>
        <w:t>2.2</w:t>
      </w:r>
      <w:r>
        <w:rPr>
          <w:lang w:val="da-DK"/>
        </w:rPr>
        <w:tab/>
      </w:r>
      <w:r w:rsidR="006E2442">
        <w:rPr>
          <w:lang w:val="da-DK"/>
        </w:rPr>
        <w:t>D</w:t>
      </w:r>
      <w:r w:rsidR="00695725">
        <w:rPr>
          <w:lang w:val="da-DK"/>
        </w:rPr>
        <w:t xml:space="preserve">ata </w:t>
      </w:r>
      <w:r w:rsidR="006E2442">
        <w:rPr>
          <w:lang w:val="da-DK"/>
        </w:rPr>
        <w:t>Collection</w:t>
      </w:r>
      <w:r w:rsidR="00695725">
        <w:rPr>
          <w:lang w:val="da-DK"/>
        </w:rPr>
        <w:t xml:space="preserve"> for </w:t>
      </w:r>
      <w:proofErr w:type="spellStart"/>
      <w:r w:rsidR="00695725">
        <w:rPr>
          <w:lang w:val="da-DK"/>
        </w:rPr>
        <w:t>Positioning</w:t>
      </w:r>
      <w:proofErr w:type="spellEnd"/>
    </w:p>
    <w:p w14:paraId="4BF342EC" w14:textId="26E9D077" w:rsidR="00A45A3E" w:rsidRPr="006B088A" w:rsidRDefault="00A45A3E" w:rsidP="00033843">
      <w:pPr>
        <w:jc w:val="both"/>
      </w:pPr>
      <w:r w:rsidRPr="006B088A">
        <w:t>Network-side data collection for positioning use cases in the Rel-19 AI/ML work item in RAN2 has so far not progressed much but there are some agreements in other working groups related to data collection and/or model training that can be considered for discussion and decision in RAN2. For AI/ML positioning there are five different cases with differing priority but in RAN#105</w:t>
      </w:r>
      <w:r w:rsidR="00B42B12">
        <w:t xml:space="preserve"> [9]</w:t>
      </w:r>
      <w:r w:rsidRPr="006B088A">
        <w:t xml:space="preserve"> it was decided </w:t>
      </w:r>
      <w:r w:rsidR="009F6990">
        <w:t>that RAN1 s</w:t>
      </w:r>
      <w:r w:rsidR="00DA1892">
        <w:t xml:space="preserve">hould </w:t>
      </w:r>
      <w:r w:rsidRPr="006B088A">
        <w:t xml:space="preserve">focus only on 1st priority positioning use cases in the remainder of the </w:t>
      </w:r>
      <w:r w:rsidR="00ED719B">
        <w:t xml:space="preserve">RAN1 </w:t>
      </w:r>
      <w:r w:rsidRPr="006B088A">
        <w:t xml:space="preserve">meetings this year. </w:t>
      </w:r>
      <w:r w:rsidR="00B94AED">
        <w:t>Alth</w:t>
      </w:r>
      <w:r w:rsidR="008574EC">
        <w:t xml:space="preserve">ough </w:t>
      </w:r>
      <w:r w:rsidR="00243206">
        <w:t xml:space="preserve">this decision </w:t>
      </w:r>
      <w:r w:rsidR="007511BE">
        <w:t>was targeting RAN1</w:t>
      </w:r>
      <w:r w:rsidR="00DE0830">
        <w:t xml:space="preserve">, it is good idea for </w:t>
      </w:r>
      <w:r w:rsidR="000F0833">
        <w:t xml:space="preserve">RAN2 </w:t>
      </w:r>
      <w:r w:rsidR="00475A51">
        <w:t>also to adopt this gui</w:t>
      </w:r>
      <w:r w:rsidR="0098224A">
        <w:t>dance</w:t>
      </w:r>
      <w:r w:rsidR="000F0833">
        <w:t xml:space="preserve">, especially since RAN2 did not find much time to </w:t>
      </w:r>
      <w:r w:rsidR="00525DC8">
        <w:t xml:space="preserve">discuss positioning </w:t>
      </w:r>
      <w:r w:rsidR="0019471C">
        <w:t>use case</w:t>
      </w:r>
      <w:r w:rsidR="00831B36">
        <w:t xml:space="preserve">s. </w:t>
      </w:r>
      <w:r w:rsidRPr="006B088A">
        <w:t>Amongst the 1st priority use cases, Case 1 (UE-based positioning with model on UE-side) is the only case that RAN2 can focus on while Case 3a and Case 3b</w:t>
      </w:r>
      <w:r w:rsidR="005518A4">
        <w:t xml:space="preserve">, which are </w:t>
      </w:r>
      <w:proofErr w:type="spellStart"/>
      <w:r w:rsidR="005518A4">
        <w:t>gNB</w:t>
      </w:r>
      <w:proofErr w:type="spellEnd"/>
      <w:r w:rsidR="005518A4">
        <w:t>-assisted</w:t>
      </w:r>
      <w:r w:rsidR="005206C3">
        <w:t xml:space="preserve"> positioning with impacts to </w:t>
      </w:r>
      <w:proofErr w:type="spellStart"/>
      <w:r w:rsidR="005206C3">
        <w:t>NRPPa</w:t>
      </w:r>
      <w:proofErr w:type="spellEnd"/>
      <w:r w:rsidR="005206C3">
        <w:t>,</w:t>
      </w:r>
      <w:r w:rsidRPr="006B088A">
        <w:t xml:space="preserve"> should be addressed in RAN3</w:t>
      </w:r>
      <w:r w:rsidR="0024675A">
        <w:t>.</w:t>
      </w:r>
      <w:r w:rsidR="00612517" w:rsidDel="0024675A">
        <w:t xml:space="preserve"> </w:t>
      </w:r>
      <w:r w:rsidR="00612517">
        <w:t>SA2</w:t>
      </w:r>
      <w:r w:rsidR="0024675A">
        <w:t xml:space="preserve"> is also working on Case 3b</w:t>
      </w:r>
      <w:r w:rsidR="00320A16">
        <w:t xml:space="preserve"> which should be taken into consideration by RAN3</w:t>
      </w:r>
      <w:r w:rsidRPr="006B088A">
        <w:t xml:space="preserve">. </w:t>
      </w:r>
    </w:p>
    <w:p w14:paraId="4E5B2908" w14:textId="181A884F" w:rsidR="00A45A3E" w:rsidRPr="006B088A" w:rsidRDefault="00A45A3E" w:rsidP="005F6DB2">
      <w:pPr>
        <w:jc w:val="both"/>
      </w:pPr>
      <w:r w:rsidRPr="00AD2790">
        <w:rPr>
          <w:b/>
          <w:bCs/>
        </w:rPr>
        <w:t>Proposal</w:t>
      </w:r>
      <w:r w:rsidR="00DF0522">
        <w:rPr>
          <w:b/>
          <w:bCs/>
        </w:rPr>
        <w:t xml:space="preserve"> 1</w:t>
      </w:r>
      <w:r w:rsidR="00F45AD2">
        <w:rPr>
          <w:b/>
          <w:bCs/>
        </w:rPr>
        <w:t>4</w:t>
      </w:r>
      <w:r w:rsidRPr="00AD2790">
        <w:rPr>
          <w:b/>
          <w:bCs/>
        </w:rPr>
        <w:t>: For AI/ML positioning, until RAN#106, RAN2 should focus their specification efforts on positioning Case 1 (UE-based positioning with model on UE-side) while leaving positioning Case 3a and Case 3b to RAN3</w:t>
      </w:r>
      <w:r w:rsidRPr="006B088A">
        <w:t>.</w:t>
      </w:r>
    </w:p>
    <w:p w14:paraId="1A41F4D2" w14:textId="77777777" w:rsidR="00A45A3E" w:rsidRPr="006B088A" w:rsidRDefault="00A45A3E" w:rsidP="00033843">
      <w:pPr>
        <w:jc w:val="both"/>
      </w:pPr>
      <w:r w:rsidRPr="006B088A">
        <w:t>For positioning Case 1, RAN1 had discussed which entities can generate the measurement and its related data (Part A components of the collected data sample for training) and ground truth label and its related data (Part B components of the collected data sample for training). The RAN1 discussions resulted in some working assumptions and some agreements as shown below:</w:t>
      </w:r>
    </w:p>
    <w:p w14:paraId="1E29534B" w14:textId="3BF3BFE6" w:rsidR="00F658F7" w:rsidRPr="006B088A" w:rsidRDefault="00A45A3E" w:rsidP="004701E2">
      <w:r w:rsidRPr="006B088A">
        <w:t>RAN1 had made the following agreements in RAN1#116bis</w:t>
      </w:r>
      <w:r w:rsidR="00FD4CE6">
        <w:t xml:space="preserve"> [10]</w:t>
      </w:r>
      <w:r w:rsidRPr="006B088A">
        <w:t>:</w:t>
      </w:r>
    </w:p>
    <w:tbl>
      <w:tblPr>
        <w:tblStyle w:val="TableGrid"/>
        <w:tblW w:w="0" w:type="auto"/>
        <w:tblLook w:val="04A0" w:firstRow="1" w:lastRow="0" w:firstColumn="1" w:lastColumn="0" w:noHBand="0" w:noVBand="1"/>
      </w:tblPr>
      <w:tblGrid>
        <w:gridCol w:w="9016"/>
      </w:tblGrid>
      <w:tr w:rsidR="00E103A8" w:rsidRPr="006B088A" w14:paraId="7720327D" w14:textId="77777777" w:rsidTr="001A31A8">
        <w:tc>
          <w:tcPr>
            <w:tcW w:w="9016" w:type="dxa"/>
            <w:shd w:val="clear" w:color="auto" w:fill="auto"/>
          </w:tcPr>
          <w:p w14:paraId="2A3FC0B9" w14:textId="77777777" w:rsidR="00E103A8" w:rsidRPr="006B088A" w:rsidRDefault="00E103A8" w:rsidP="00D75E9B">
            <w:pPr>
              <w:rPr>
                <w:rFonts w:eastAsia="DengXian"/>
                <w:highlight w:val="darkYellow"/>
                <w:lang w:eastAsia="zh-CN"/>
              </w:rPr>
            </w:pPr>
            <w:r w:rsidRPr="006B088A">
              <w:rPr>
                <w:rFonts w:eastAsia="DengXian"/>
                <w:highlight w:val="darkYellow"/>
                <w:lang w:eastAsia="zh-CN"/>
              </w:rPr>
              <w:t>Working Assumption</w:t>
            </w:r>
          </w:p>
          <w:p w14:paraId="76CB7A4F" w14:textId="16A82E3D" w:rsidR="00E103A8" w:rsidRPr="006B088A" w:rsidRDefault="00E103A8" w:rsidP="00D75E9B">
            <w:pPr>
              <w:rPr>
                <w:rFonts w:eastAsia="DengXian"/>
                <w:highlight w:val="darkYellow"/>
                <w:lang w:eastAsia="zh-CN"/>
              </w:rPr>
            </w:pPr>
            <w:r w:rsidRPr="006B088A">
              <w:t xml:space="preserve">For training data generation of AI/ML based positioning Case 1, the measurement and its related data (e.g., timestamp) </w:t>
            </w:r>
            <w:r w:rsidRPr="006B088A">
              <w:rPr>
                <w:rFonts w:eastAsia="DengXian"/>
                <w:lang w:eastAsia="zh-CN"/>
              </w:rPr>
              <w:t>are</w:t>
            </w:r>
            <w:r w:rsidRPr="006B088A">
              <w:t xml:space="preserve"> generated by PRU and/or Non-PRU UE.</w:t>
            </w:r>
          </w:p>
        </w:tc>
      </w:tr>
      <w:tr w:rsidR="00E103A8" w:rsidRPr="006B088A" w14:paraId="21B098C6" w14:textId="77777777" w:rsidTr="001A31A8">
        <w:tc>
          <w:tcPr>
            <w:tcW w:w="9016" w:type="dxa"/>
            <w:shd w:val="clear" w:color="auto" w:fill="auto"/>
          </w:tcPr>
          <w:p w14:paraId="293DE71D" w14:textId="77777777" w:rsidR="00E103A8" w:rsidRPr="006B088A" w:rsidRDefault="00E103A8" w:rsidP="00D75E9B">
            <w:pPr>
              <w:rPr>
                <w:rFonts w:eastAsia="DengXian"/>
                <w:highlight w:val="darkYellow"/>
                <w:lang w:eastAsia="zh-CN"/>
              </w:rPr>
            </w:pPr>
            <w:r w:rsidRPr="006B088A">
              <w:rPr>
                <w:rFonts w:eastAsia="DengXian"/>
                <w:highlight w:val="darkYellow"/>
                <w:lang w:eastAsia="zh-CN"/>
              </w:rPr>
              <w:t>Working Assumption</w:t>
            </w:r>
          </w:p>
          <w:p w14:paraId="46D80732" w14:textId="77777777" w:rsidR="00E103A8" w:rsidRPr="006B088A" w:rsidRDefault="00E103A8" w:rsidP="00D75E9B">
            <w:r w:rsidRPr="006B088A">
              <w:t xml:space="preserve">For training data generation of AI/ML based positioning Case 1, the label and its related data (e.g., time stamp) can be </w:t>
            </w:r>
            <w:r w:rsidRPr="006B088A">
              <w:rPr>
                <w:rFonts w:eastAsia="DengXian"/>
                <w:lang w:eastAsia="zh-CN"/>
              </w:rPr>
              <w:t xml:space="preserve">generated </w:t>
            </w:r>
            <w:r w:rsidRPr="006B088A">
              <w:t xml:space="preserve">by: </w:t>
            </w:r>
          </w:p>
          <w:p w14:paraId="6898E3D3" w14:textId="77777777" w:rsidR="00E103A8" w:rsidRPr="006B088A" w:rsidRDefault="00E103A8" w:rsidP="00E103A8">
            <w:pPr>
              <w:widowControl w:val="0"/>
              <w:numPr>
                <w:ilvl w:val="0"/>
                <w:numId w:val="22"/>
              </w:numPr>
              <w:spacing w:after="0"/>
              <w:jc w:val="both"/>
              <w:rPr>
                <w:lang w:eastAsia="x-none"/>
              </w:rPr>
            </w:pPr>
            <w:r w:rsidRPr="00646707">
              <w:rPr>
                <w:lang w:eastAsia="x-none"/>
              </w:rPr>
              <w:t>PRU</w:t>
            </w:r>
          </w:p>
          <w:p w14:paraId="4C690D9D" w14:textId="77777777" w:rsidR="00E103A8" w:rsidRPr="00646707" w:rsidRDefault="00E103A8" w:rsidP="00E103A8">
            <w:pPr>
              <w:widowControl w:val="0"/>
              <w:numPr>
                <w:ilvl w:val="0"/>
                <w:numId w:val="22"/>
              </w:numPr>
              <w:spacing w:after="0"/>
              <w:jc w:val="both"/>
              <w:rPr>
                <w:lang w:eastAsia="x-none"/>
              </w:rPr>
            </w:pPr>
            <w:r w:rsidRPr="00646707">
              <w:rPr>
                <w:lang w:eastAsia="x-none"/>
              </w:rPr>
              <w:t>Non-PRU UE with estimated location</w:t>
            </w:r>
          </w:p>
          <w:p w14:paraId="753C1274" w14:textId="77777777" w:rsidR="00E103A8" w:rsidRPr="00646707" w:rsidRDefault="00E103A8" w:rsidP="00E103A8">
            <w:pPr>
              <w:widowControl w:val="0"/>
              <w:numPr>
                <w:ilvl w:val="0"/>
                <w:numId w:val="22"/>
              </w:numPr>
              <w:spacing w:after="0"/>
              <w:jc w:val="both"/>
              <w:rPr>
                <w:lang w:eastAsia="x-none"/>
              </w:rPr>
            </w:pPr>
            <w:r w:rsidRPr="00646707">
              <w:rPr>
                <w:lang w:eastAsia="x-none"/>
              </w:rPr>
              <w:t xml:space="preserve">LMF </w:t>
            </w:r>
          </w:p>
          <w:p w14:paraId="4A044AA6" w14:textId="5AA617ED" w:rsidR="00E103A8" w:rsidRPr="006B088A" w:rsidRDefault="00E103A8" w:rsidP="00D75E9B">
            <w:r w:rsidRPr="006B088A">
              <w:rPr>
                <w:rFonts w:eastAsia="DengXian"/>
                <w:lang w:eastAsia="zh-CN"/>
              </w:rPr>
              <w:t xml:space="preserve">Note: transfer of </w:t>
            </w:r>
            <w:r w:rsidRPr="006B088A">
              <w:t>the label and its related data</w:t>
            </w:r>
            <w:r w:rsidRPr="006B088A">
              <w:rPr>
                <w:rFonts w:eastAsia="DengXian"/>
                <w:lang w:eastAsia="zh-CN"/>
              </w:rPr>
              <w:t xml:space="preserve"> is out of RAN1 scope.</w:t>
            </w:r>
          </w:p>
        </w:tc>
      </w:tr>
      <w:tr w:rsidR="00E103A8" w:rsidRPr="006B088A" w14:paraId="3622C31A" w14:textId="77777777" w:rsidTr="00D75E9B">
        <w:tc>
          <w:tcPr>
            <w:tcW w:w="9016" w:type="dxa"/>
          </w:tcPr>
          <w:p w14:paraId="0EE1AEF0" w14:textId="79DCF5E2" w:rsidR="00E103A8" w:rsidRPr="00646707" w:rsidRDefault="00E103A8" w:rsidP="00D75E9B">
            <w:pPr>
              <w:rPr>
                <w:rFonts w:eastAsia="DengXian"/>
                <w:highlight w:val="green"/>
                <w:lang w:eastAsia="zh-CN"/>
              </w:rPr>
            </w:pPr>
            <w:r w:rsidRPr="00646707">
              <w:rPr>
                <w:rFonts w:eastAsia="DengXian"/>
                <w:highlight w:val="green"/>
                <w:lang w:eastAsia="zh-CN"/>
              </w:rPr>
              <w:t>Agreement</w:t>
            </w:r>
          </w:p>
          <w:p w14:paraId="0300D9D9" w14:textId="77777777" w:rsidR="00E103A8" w:rsidRPr="006B088A" w:rsidRDefault="00E103A8" w:rsidP="00D75E9B">
            <w:pPr>
              <w:rPr>
                <w:strike/>
              </w:rPr>
            </w:pPr>
            <w:r w:rsidRPr="006B088A">
              <w:t xml:space="preserve">For model performance monitoring of AI/ML positioning Case 1, for model performance monitoring metric calculation in label-based model monitoring, study the feasibility, benefits, and </w:t>
            </w:r>
            <w:r w:rsidRPr="006B088A">
              <w:rPr>
                <w:rFonts w:eastAsia="DengXian"/>
                <w:lang w:eastAsia="zh-CN"/>
              </w:rPr>
              <w:t xml:space="preserve">potential </w:t>
            </w:r>
            <w:r w:rsidRPr="006B088A">
              <w:t xml:space="preserve">specification impact of the following options </w:t>
            </w:r>
            <w:proofErr w:type="gramStart"/>
            <w:r w:rsidRPr="006B088A">
              <w:t>with regard to</w:t>
            </w:r>
            <w:proofErr w:type="gramEnd"/>
            <w:r w:rsidRPr="006B088A">
              <w:t xml:space="preserve"> how to generate information on ground truth label: </w:t>
            </w:r>
          </w:p>
          <w:p w14:paraId="52B21733" w14:textId="77777777" w:rsidR="00E103A8" w:rsidRPr="00646707" w:rsidRDefault="00E103A8" w:rsidP="00E103A8">
            <w:pPr>
              <w:widowControl w:val="0"/>
              <w:numPr>
                <w:ilvl w:val="0"/>
                <w:numId w:val="24"/>
              </w:numPr>
              <w:spacing w:after="0"/>
              <w:jc w:val="both"/>
              <w:rPr>
                <w:lang w:eastAsia="x-none"/>
              </w:rPr>
            </w:pPr>
            <w:r w:rsidRPr="00646707">
              <w:rPr>
                <w:lang w:eastAsia="x-none"/>
              </w:rPr>
              <w:t xml:space="preserve">Option A. The target UE side performs monitoring metric calculation. </w:t>
            </w:r>
          </w:p>
          <w:p w14:paraId="1530D04E" w14:textId="77777777" w:rsidR="00E103A8" w:rsidRPr="00646707" w:rsidRDefault="00E103A8" w:rsidP="00E103A8">
            <w:pPr>
              <w:widowControl w:val="0"/>
              <w:numPr>
                <w:ilvl w:val="1"/>
                <w:numId w:val="23"/>
              </w:numPr>
              <w:spacing w:after="0"/>
              <w:jc w:val="both"/>
              <w:rPr>
                <w:lang w:eastAsia="x-none"/>
              </w:rPr>
            </w:pPr>
            <w:r w:rsidRPr="00646707">
              <w:rPr>
                <w:lang w:eastAsia="x-none"/>
              </w:rPr>
              <w:t xml:space="preserve">Option A-1. At least information on ground truth label of the target UE is </w:t>
            </w:r>
            <w:r w:rsidRPr="004F7219">
              <w:rPr>
                <w:highlight w:val="yellow"/>
                <w:lang w:eastAsia="x-none"/>
              </w:rPr>
              <w:t>generated by LMF and provided to the target UE</w:t>
            </w:r>
            <w:r w:rsidRPr="00646707">
              <w:rPr>
                <w:lang w:eastAsia="x-none"/>
              </w:rPr>
              <w:t xml:space="preserve">. </w:t>
            </w:r>
          </w:p>
          <w:p w14:paraId="0CB4037A" w14:textId="77777777" w:rsidR="00E103A8" w:rsidRPr="00646707" w:rsidRDefault="00E103A8" w:rsidP="00E103A8">
            <w:pPr>
              <w:widowControl w:val="0"/>
              <w:numPr>
                <w:ilvl w:val="2"/>
                <w:numId w:val="23"/>
              </w:numPr>
              <w:spacing w:after="0"/>
              <w:jc w:val="both"/>
              <w:rPr>
                <w:lang w:eastAsia="x-none"/>
              </w:rPr>
            </w:pPr>
            <w:r w:rsidRPr="00646707">
              <w:rPr>
                <w:lang w:eastAsia="x-none"/>
              </w:rPr>
              <w:t xml:space="preserve">In one example, target UE and/or </w:t>
            </w:r>
            <w:proofErr w:type="spellStart"/>
            <w:r w:rsidRPr="00646707">
              <w:rPr>
                <w:lang w:eastAsia="x-none"/>
              </w:rPr>
              <w:t>gNB</w:t>
            </w:r>
            <w:proofErr w:type="spellEnd"/>
            <w:r w:rsidRPr="00646707">
              <w:rPr>
                <w:lang w:eastAsia="x-none"/>
              </w:rPr>
              <w:t xml:space="preserve"> sends measurement (e.g., legacy </w:t>
            </w:r>
            <w:r w:rsidRPr="00646707">
              <w:rPr>
                <w:lang w:eastAsia="x-none"/>
              </w:rPr>
              <w:lastRenderedPageBreak/>
              <w:t>measurement) to LMF so that LMF can derive the information on ground truth label.</w:t>
            </w:r>
          </w:p>
          <w:p w14:paraId="70F60934" w14:textId="77777777" w:rsidR="00E103A8" w:rsidRPr="00646707" w:rsidRDefault="00E103A8" w:rsidP="00E103A8">
            <w:pPr>
              <w:widowControl w:val="0"/>
              <w:numPr>
                <w:ilvl w:val="1"/>
                <w:numId w:val="23"/>
              </w:numPr>
              <w:spacing w:after="0"/>
              <w:jc w:val="both"/>
              <w:rPr>
                <w:lang w:eastAsia="x-none"/>
              </w:rPr>
            </w:pPr>
            <w:r w:rsidRPr="00646707">
              <w:rPr>
                <w:lang w:eastAsia="x-none"/>
              </w:rPr>
              <w:t xml:space="preserve">Option A-2. At least </w:t>
            </w:r>
            <w:r w:rsidRPr="004F7219">
              <w:rPr>
                <w:highlight w:val="yellow"/>
                <w:lang w:eastAsia="x-none"/>
              </w:rPr>
              <w:t>position calculation assistance data (e.g., existing information for UE-based positioning method) is provided from LMF to the target UE</w:t>
            </w:r>
            <w:r w:rsidRPr="00646707">
              <w:rPr>
                <w:lang w:eastAsia="x-none"/>
              </w:rPr>
              <w:t>.</w:t>
            </w:r>
          </w:p>
          <w:p w14:paraId="29CBFE56" w14:textId="77777777" w:rsidR="00E103A8" w:rsidRPr="00646707" w:rsidRDefault="00E103A8" w:rsidP="00E103A8">
            <w:pPr>
              <w:widowControl w:val="0"/>
              <w:numPr>
                <w:ilvl w:val="1"/>
                <w:numId w:val="23"/>
              </w:numPr>
              <w:spacing w:after="0"/>
              <w:jc w:val="both"/>
              <w:rPr>
                <w:lang w:eastAsia="x-none"/>
              </w:rPr>
            </w:pPr>
            <w:r w:rsidRPr="00646707">
              <w:rPr>
                <w:lang w:eastAsia="x-none"/>
              </w:rPr>
              <w:t xml:space="preserve">Option A-3. Reuse Rel-18 assistance data transfer framework from LMF to the target UE, where the </w:t>
            </w:r>
            <w:r w:rsidRPr="00110BCC">
              <w:rPr>
                <w:highlight w:val="yellow"/>
                <w:lang w:eastAsia="x-none"/>
              </w:rPr>
              <w:t>PRU measurement (e.g., legacy measurement) and the corresponding PRU location are sent via LMF to the target UE</w:t>
            </w:r>
            <w:r w:rsidRPr="00646707">
              <w:rPr>
                <w:lang w:eastAsia="x-none"/>
              </w:rPr>
              <w:t xml:space="preserve">. </w:t>
            </w:r>
          </w:p>
          <w:p w14:paraId="11E8F932" w14:textId="77777777" w:rsidR="00E103A8" w:rsidRPr="00646707" w:rsidRDefault="00E103A8" w:rsidP="001A31A8">
            <w:pPr>
              <w:widowControl w:val="0"/>
              <w:numPr>
                <w:ilvl w:val="1"/>
                <w:numId w:val="23"/>
              </w:numPr>
              <w:spacing w:after="0"/>
              <w:jc w:val="both"/>
              <w:rPr>
                <w:lang w:eastAsia="x-none"/>
              </w:rPr>
            </w:pPr>
            <w:r w:rsidRPr="00646707">
              <w:rPr>
                <w:lang w:eastAsia="x-none"/>
              </w:rPr>
              <w:t xml:space="preserve">Option A-4. PRU measurement (and the corresponding PRU location if not already known at the UE-side) are sent from PRU to the target UE side </w:t>
            </w:r>
            <w:r w:rsidRPr="00646707">
              <w:rPr>
                <w:strike/>
                <w:lang w:eastAsia="x-none"/>
              </w:rPr>
              <w:t>(e.g., target UE, OTT server)</w:t>
            </w:r>
            <w:r w:rsidRPr="00646707">
              <w:rPr>
                <w:lang w:eastAsia="x-none"/>
              </w:rPr>
              <w:t xml:space="preserve">. </w:t>
            </w:r>
          </w:p>
          <w:p w14:paraId="31AC9F5F" w14:textId="2CD1D3D7" w:rsidR="00E103A8" w:rsidRPr="00646707" w:rsidRDefault="00E103A8" w:rsidP="001A31A8">
            <w:pPr>
              <w:widowControl w:val="0"/>
              <w:numPr>
                <w:ilvl w:val="2"/>
                <w:numId w:val="23"/>
              </w:numPr>
              <w:spacing w:after="0"/>
              <w:jc w:val="both"/>
              <w:rPr>
                <w:lang w:eastAsia="x-none"/>
              </w:rPr>
            </w:pPr>
            <w:r w:rsidRPr="00646707">
              <w:rPr>
                <w:lang w:eastAsia="x-none"/>
              </w:rPr>
              <w:t>Note: Option A-4 can be realized by implementation in a manner transparent to specification if the PRU sends information to the target UE side in a proprietary method.</w:t>
            </w:r>
          </w:p>
          <w:p w14:paraId="466ADFCB" w14:textId="77777777" w:rsidR="00E103A8" w:rsidRPr="00646707" w:rsidRDefault="00E103A8" w:rsidP="00E103A8">
            <w:pPr>
              <w:widowControl w:val="0"/>
              <w:numPr>
                <w:ilvl w:val="0"/>
                <w:numId w:val="23"/>
              </w:numPr>
              <w:spacing w:after="0"/>
              <w:jc w:val="both"/>
              <w:rPr>
                <w:lang w:eastAsia="x-none"/>
              </w:rPr>
            </w:pPr>
            <w:r w:rsidRPr="00646707">
              <w:rPr>
                <w:lang w:eastAsia="x-none"/>
              </w:rPr>
              <w:t>Option B. The LMF performs monitoring metric calculation.</w:t>
            </w:r>
          </w:p>
          <w:p w14:paraId="0D185840" w14:textId="77777777" w:rsidR="00E103A8" w:rsidRPr="00646707" w:rsidRDefault="00E103A8" w:rsidP="00E103A8">
            <w:pPr>
              <w:widowControl w:val="0"/>
              <w:numPr>
                <w:ilvl w:val="1"/>
                <w:numId w:val="23"/>
              </w:numPr>
              <w:spacing w:after="0"/>
              <w:jc w:val="both"/>
              <w:rPr>
                <w:lang w:eastAsia="x-none"/>
              </w:rPr>
            </w:pPr>
            <w:r w:rsidRPr="00646707">
              <w:rPr>
                <w:rFonts w:eastAsia="DengXian"/>
                <w:lang w:eastAsia="zh-CN"/>
              </w:rPr>
              <w:t xml:space="preserve">Option B-1. </w:t>
            </w:r>
            <w:r w:rsidRPr="00646707">
              <w:rPr>
                <w:lang w:eastAsia="x-none"/>
              </w:rPr>
              <w:t xml:space="preserve">at least </w:t>
            </w:r>
            <w:r w:rsidRPr="00646707">
              <w:rPr>
                <w:rFonts w:eastAsia="SimSun"/>
                <w:lang w:eastAsia="zh-CN"/>
              </w:rPr>
              <w:t>inference result</w:t>
            </w:r>
            <w:r w:rsidRPr="00646707">
              <w:rPr>
                <w:lang w:eastAsia="x-none"/>
              </w:rPr>
              <w:t xml:space="preserve"> </w:t>
            </w:r>
            <w:r w:rsidRPr="00646707">
              <w:rPr>
                <w:rFonts w:eastAsia="SimSun"/>
                <w:lang w:eastAsia="zh-CN"/>
              </w:rPr>
              <w:t xml:space="preserve">(i.e., the </w:t>
            </w:r>
            <w:r w:rsidRPr="002D72D8">
              <w:rPr>
                <w:rFonts w:eastAsia="SimSun"/>
                <w:highlight w:val="yellow"/>
                <w:lang w:eastAsia="zh-CN"/>
              </w:rPr>
              <w:t xml:space="preserve">model output corresponding to target UE’s channel measurement) </w:t>
            </w:r>
            <w:r w:rsidRPr="002D72D8">
              <w:rPr>
                <w:highlight w:val="yellow"/>
                <w:lang w:eastAsia="x-none"/>
              </w:rPr>
              <w:t>of the target UE</w:t>
            </w:r>
            <w:r w:rsidRPr="002D72D8">
              <w:rPr>
                <w:rFonts w:eastAsia="SimSun"/>
                <w:highlight w:val="yellow"/>
                <w:lang w:eastAsia="zh-CN"/>
              </w:rPr>
              <w:t xml:space="preserve"> is sent by the target UE to </w:t>
            </w:r>
            <w:r w:rsidRPr="002D72D8">
              <w:rPr>
                <w:highlight w:val="yellow"/>
                <w:lang w:eastAsia="x-none"/>
              </w:rPr>
              <w:t>LMF</w:t>
            </w:r>
            <w:r w:rsidRPr="00646707">
              <w:rPr>
                <w:lang w:eastAsia="x-none"/>
              </w:rPr>
              <w:t xml:space="preserve">. </w:t>
            </w:r>
          </w:p>
          <w:p w14:paraId="79FE3922" w14:textId="77777777" w:rsidR="00E103A8" w:rsidRPr="00646707" w:rsidRDefault="00E103A8" w:rsidP="00E103A8">
            <w:pPr>
              <w:widowControl w:val="0"/>
              <w:numPr>
                <w:ilvl w:val="1"/>
                <w:numId w:val="23"/>
              </w:numPr>
              <w:spacing w:after="0"/>
              <w:jc w:val="both"/>
              <w:rPr>
                <w:lang w:eastAsia="x-none"/>
              </w:rPr>
            </w:pPr>
            <w:r w:rsidRPr="00646707">
              <w:rPr>
                <w:rFonts w:eastAsia="SimSun"/>
                <w:lang w:eastAsia="zh-CN"/>
              </w:rPr>
              <w:t xml:space="preserve">Option B-2. </w:t>
            </w:r>
            <w:r w:rsidRPr="002D72D8">
              <w:rPr>
                <w:highlight w:val="yellow"/>
                <w:lang w:eastAsia="x-none"/>
              </w:rPr>
              <w:t>PRU</w:t>
            </w:r>
            <w:r w:rsidRPr="002D72D8">
              <w:rPr>
                <w:rFonts w:eastAsia="SimSun"/>
                <w:highlight w:val="yellow"/>
                <w:lang w:eastAsia="zh-CN"/>
              </w:rPr>
              <w:t>’s</w:t>
            </w:r>
            <w:r w:rsidRPr="002D72D8">
              <w:rPr>
                <w:highlight w:val="yellow"/>
                <w:lang w:eastAsia="x-none"/>
              </w:rPr>
              <w:t xml:space="preserve"> </w:t>
            </w:r>
            <w:r w:rsidRPr="002D72D8">
              <w:rPr>
                <w:rFonts w:eastAsia="SimSun"/>
                <w:highlight w:val="yellow"/>
                <w:lang w:eastAsia="zh-CN"/>
              </w:rPr>
              <w:t xml:space="preserve">channel </w:t>
            </w:r>
            <w:r w:rsidRPr="002D72D8">
              <w:rPr>
                <w:highlight w:val="yellow"/>
                <w:lang w:eastAsia="x-none"/>
              </w:rPr>
              <w:t>measurement is sent via LMF to the target UE</w:t>
            </w:r>
            <w:r w:rsidRPr="002D72D8">
              <w:rPr>
                <w:rFonts w:eastAsia="SimSun"/>
                <w:highlight w:val="yellow"/>
                <w:lang w:eastAsia="zh-CN"/>
              </w:rPr>
              <w:t xml:space="preserve">, and the inference result (i.e., the model output corresponding to PRU’s channel measurement) is sent by the target UE to </w:t>
            </w:r>
            <w:r w:rsidRPr="002D72D8">
              <w:rPr>
                <w:highlight w:val="yellow"/>
                <w:lang w:eastAsia="x-none"/>
              </w:rPr>
              <w:t>LMF</w:t>
            </w:r>
            <w:r w:rsidRPr="00646707">
              <w:rPr>
                <w:lang w:eastAsia="x-none"/>
              </w:rPr>
              <w:t>.</w:t>
            </w:r>
          </w:p>
          <w:p w14:paraId="28E2BBCC" w14:textId="77777777" w:rsidR="00E103A8" w:rsidRPr="006B088A" w:rsidRDefault="00E103A8" w:rsidP="00D75E9B">
            <w:pPr>
              <w:rPr>
                <w:rFonts w:eastAsia="DengXian"/>
                <w:lang w:eastAsia="zh-CN"/>
              </w:rPr>
            </w:pPr>
            <w:r w:rsidRPr="006B088A">
              <w:t xml:space="preserve">Note: exact method to perform the monitoring metric calculation is up to implementation. </w:t>
            </w:r>
          </w:p>
          <w:p w14:paraId="6D717F05" w14:textId="2FB7390A" w:rsidR="00E103A8" w:rsidRPr="006B088A" w:rsidRDefault="00E103A8" w:rsidP="00D75E9B">
            <w:pPr>
              <w:rPr>
                <w:rFonts w:eastAsia="DengXian"/>
                <w:highlight w:val="darkYellow"/>
                <w:lang w:eastAsia="zh-CN"/>
              </w:rPr>
            </w:pPr>
            <w:r w:rsidRPr="006B088A">
              <w:rPr>
                <w:rFonts w:eastAsia="DengXian"/>
                <w:lang w:eastAsia="zh-CN"/>
              </w:rPr>
              <w:t>Note: Other options are not precluded.</w:t>
            </w:r>
          </w:p>
        </w:tc>
      </w:tr>
    </w:tbl>
    <w:p w14:paraId="49FFCC2A" w14:textId="77777777" w:rsidR="00E103A8" w:rsidRPr="00646707" w:rsidRDefault="00E103A8" w:rsidP="00A45A3E"/>
    <w:p w14:paraId="64A4719B" w14:textId="6634B81A" w:rsidR="00307964" w:rsidRPr="00646707" w:rsidRDefault="00B54045" w:rsidP="008724C5">
      <w:r w:rsidRPr="00646707">
        <w:t>RAN1 had made the following agreements in RAN1#118</w:t>
      </w:r>
      <w:r w:rsidR="00934889">
        <w:t xml:space="preserve"> [11]</w:t>
      </w:r>
      <w:r w:rsidRPr="00646707">
        <w:t>:</w:t>
      </w:r>
    </w:p>
    <w:tbl>
      <w:tblPr>
        <w:tblStyle w:val="TableGrid"/>
        <w:tblW w:w="0" w:type="auto"/>
        <w:tblLook w:val="04A0" w:firstRow="1" w:lastRow="0" w:firstColumn="1" w:lastColumn="0" w:noHBand="0" w:noVBand="1"/>
      </w:tblPr>
      <w:tblGrid>
        <w:gridCol w:w="9016"/>
      </w:tblGrid>
      <w:tr w:rsidR="002B53D7" w:rsidRPr="006B088A" w14:paraId="64594BA2" w14:textId="77777777" w:rsidTr="00D75E9B">
        <w:tc>
          <w:tcPr>
            <w:tcW w:w="9016" w:type="dxa"/>
            <w:shd w:val="clear" w:color="auto" w:fill="EAEDF1" w:themeFill="text2" w:themeFillTint="1A"/>
          </w:tcPr>
          <w:p w14:paraId="1E7534C9" w14:textId="77777777" w:rsidR="002B53D7" w:rsidRPr="006B088A" w:rsidRDefault="002B53D7" w:rsidP="00D75E9B">
            <w:pPr>
              <w:rPr>
                <w:rFonts w:eastAsia="DengXian"/>
                <w:b/>
                <w:bCs/>
                <w:lang w:eastAsia="zh-CN"/>
              </w:rPr>
            </w:pPr>
            <w:r w:rsidRPr="006B088A">
              <w:rPr>
                <w:rFonts w:eastAsia="DengXian"/>
                <w:b/>
                <w:bCs/>
                <w:lang w:eastAsia="zh-CN"/>
              </w:rPr>
              <w:t>Conclusion</w:t>
            </w:r>
          </w:p>
          <w:p w14:paraId="1176B3BA" w14:textId="77777777" w:rsidR="002B53D7" w:rsidRPr="006B088A" w:rsidRDefault="002B53D7" w:rsidP="00D75E9B">
            <w:r w:rsidRPr="006B088A">
              <w:t>For model performance monitoring of AI/ML positioning Case 1, for model performance monitoring metric calculation in label-based model monitoring,</w:t>
            </w:r>
          </w:p>
          <w:p w14:paraId="11D99C99" w14:textId="77777777" w:rsidR="002B53D7" w:rsidRPr="006B088A" w:rsidRDefault="002B53D7" w:rsidP="002B53D7">
            <w:pPr>
              <w:pStyle w:val="ListParagraph"/>
              <w:numPr>
                <w:ilvl w:val="0"/>
                <w:numId w:val="25"/>
              </w:numPr>
              <w:overflowPunct w:val="0"/>
              <w:autoSpaceDE w:val="0"/>
              <w:autoSpaceDN w:val="0"/>
              <w:adjustRightInd w:val="0"/>
              <w:textAlignment w:val="baseline"/>
            </w:pPr>
            <w:r w:rsidRPr="006B088A">
              <w:t>Option A-4 can be realized by implementation in a manner transparent to specification if the PRU sends information to the target UE side in a proprietary method. No further discussion on Option A-4.</w:t>
            </w:r>
          </w:p>
        </w:tc>
      </w:tr>
    </w:tbl>
    <w:p w14:paraId="1EDD1461" w14:textId="77777777" w:rsidR="00E103A8" w:rsidRPr="00646707" w:rsidRDefault="00E103A8" w:rsidP="008724C5"/>
    <w:p w14:paraId="0BB696F5" w14:textId="766C1472" w:rsidR="00D32960" w:rsidRDefault="00BC2EFB">
      <w:pPr>
        <w:jc w:val="both"/>
      </w:pPr>
      <w:r>
        <w:t>Looking at the RAN1 decisions above, f</w:t>
      </w:r>
      <w:r w:rsidR="00484A2A" w:rsidRPr="00484A2A">
        <w:t>or training data generation of AI/ML based positioning Case 1</w:t>
      </w:r>
      <w:r w:rsidR="00484A2A">
        <w:t xml:space="preserve">, </w:t>
      </w:r>
      <w:r w:rsidR="00FC1AF4" w:rsidRPr="00646707">
        <w:t xml:space="preserve">RAN1 </w:t>
      </w:r>
      <w:r w:rsidR="00E26331">
        <w:t>agreed that</w:t>
      </w:r>
      <w:r w:rsidR="00FC1AF4" w:rsidRPr="00F431A8" w:rsidDel="00F13850">
        <w:t xml:space="preserve"> </w:t>
      </w:r>
      <w:r w:rsidR="00621AC0">
        <w:t>‘</w:t>
      </w:r>
      <w:r w:rsidR="00FC1AF4" w:rsidRPr="00033843">
        <w:t>how</w:t>
      </w:r>
      <w:r w:rsidR="0034448B">
        <w:t>’</w:t>
      </w:r>
      <w:r w:rsidR="00FC1AF4" w:rsidRPr="00033843">
        <w:t xml:space="preserve"> the collected data sample is transferred is out of scope of RAN1.</w:t>
      </w:r>
      <w:r w:rsidR="00784CB4">
        <w:t xml:space="preserve"> </w:t>
      </w:r>
      <w:r w:rsidR="00A178B1">
        <w:t>Also, f</w:t>
      </w:r>
      <w:r w:rsidR="00162646" w:rsidRPr="00162646">
        <w:t>or model performance monitoring of AI/ML positioning Case 1</w:t>
      </w:r>
      <w:r w:rsidR="00784CB4">
        <w:t xml:space="preserve"> </w:t>
      </w:r>
      <w:r w:rsidR="00A069D8">
        <w:t>RAN1 agree</w:t>
      </w:r>
      <w:r w:rsidR="003B7F1A">
        <w:t>d</w:t>
      </w:r>
      <w:r w:rsidR="00A069D8">
        <w:t xml:space="preserve"> </w:t>
      </w:r>
      <w:r w:rsidR="003B7F1A">
        <w:t xml:space="preserve">to </w:t>
      </w:r>
      <w:r w:rsidR="00907D15">
        <w:t xml:space="preserve">study the feasibility, benefits and </w:t>
      </w:r>
      <w:r w:rsidR="00CA004F">
        <w:t xml:space="preserve">potential </w:t>
      </w:r>
      <w:r w:rsidR="00907D15">
        <w:t>specification impacts</w:t>
      </w:r>
      <w:r w:rsidR="00807C6A">
        <w:t xml:space="preserve"> of </w:t>
      </w:r>
      <w:r w:rsidR="002B7F78">
        <w:t xml:space="preserve">different </w:t>
      </w:r>
      <w:r w:rsidR="00DE0BE5">
        <w:t xml:space="preserve">options for </w:t>
      </w:r>
      <w:r w:rsidR="00807C6A">
        <w:t>monitoring metric calculation</w:t>
      </w:r>
      <w:r w:rsidR="00790E9B">
        <w:t xml:space="preserve"> but there </w:t>
      </w:r>
      <w:r w:rsidR="00E043D2">
        <w:t>is</w:t>
      </w:r>
      <w:r w:rsidR="00790E9B">
        <w:t xml:space="preserve"> some signalling procedure aspects </w:t>
      </w:r>
      <w:r w:rsidR="00A371CD">
        <w:t xml:space="preserve">captured </w:t>
      </w:r>
      <w:r w:rsidR="00AB4C2C">
        <w:t xml:space="preserve">under the different </w:t>
      </w:r>
      <w:r w:rsidR="0054185B">
        <w:t>options for monitoring metric calculation</w:t>
      </w:r>
      <w:r w:rsidR="00CA004F">
        <w:t>.</w:t>
      </w:r>
      <w:r w:rsidR="00907D15">
        <w:t xml:space="preserve"> </w:t>
      </w:r>
      <w:r w:rsidR="002471AF">
        <w:t xml:space="preserve"> </w:t>
      </w:r>
      <w:r w:rsidR="00031D8D">
        <w:t xml:space="preserve">So, RAN2 </w:t>
      </w:r>
      <w:r w:rsidR="005F3932">
        <w:t>could</w:t>
      </w:r>
      <w:r w:rsidR="00031D8D">
        <w:t xml:space="preserve"> </w:t>
      </w:r>
      <w:r w:rsidR="00991D47">
        <w:t>focus their discussion</w:t>
      </w:r>
      <w:r w:rsidR="00B840EB">
        <w:t xml:space="preserve"> on </w:t>
      </w:r>
      <w:r w:rsidR="0070623A">
        <w:t>training data</w:t>
      </w:r>
      <w:r w:rsidR="00E246E0">
        <w:t xml:space="preserve"> </w:t>
      </w:r>
      <w:r w:rsidR="004A1897">
        <w:t>transfer</w:t>
      </w:r>
      <w:r w:rsidR="006F4AFA">
        <w:t xml:space="preserve"> </w:t>
      </w:r>
      <w:r w:rsidR="00E927E6">
        <w:t xml:space="preserve">and </w:t>
      </w:r>
      <w:r w:rsidR="00C65623">
        <w:t xml:space="preserve">check for impacts to </w:t>
      </w:r>
      <w:r w:rsidR="00E927E6">
        <w:t xml:space="preserve">network side data collection </w:t>
      </w:r>
      <w:r w:rsidR="00077EFE">
        <w:t xml:space="preserve">for </w:t>
      </w:r>
      <w:r w:rsidR="00252054">
        <w:t xml:space="preserve">positioning </w:t>
      </w:r>
      <w:r w:rsidR="002E5CA5">
        <w:t>Case 1</w:t>
      </w:r>
      <w:r w:rsidR="0024719A">
        <w:t xml:space="preserve"> and </w:t>
      </w:r>
      <w:r w:rsidR="0007331A">
        <w:t xml:space="preserve">could </w:t>
      </w:r>
      <w:r w:rsidR="00B4432C">
        <w:t xml:space="preserve">help </w:t>
      </w:r>
      <w:r w:rsidR="005A5441">
        <w:t xml:space="preserve">RAN1 </w:t>
      </w:r>
      <w:r w:rsidR="00346A9C">
        <w:t xml:space="preserve">by providing feedback </w:t>
      </w:r>
      <w:r w:rsidR="00F7315F">
        <w:t>about</w:t>
      </w:r>
      <w:r w:rsidR="00B43028">
        <w:t xml:space="preserve"> feasibility </w:t>
      </w:r>
      <w:r w:rsidR="00FD37DA">
        <w:t>from signalling perspective</w:t>
      </w:r>
      <w:r w:rsidR="00EE548A">
        <w:t xml:space="preserve"> for </w:t>
      </w:r>
      <w:r w:rsidR="0007331A">
        <w:t>any of the signalling procedure aspects captured under the different options for monitoring metric calculation</w:t>
      </w:r>
      <w:r w:rsidR="00216BCA">
        <w:t>.</w:t>
      </w:r>
      <w:r w:rsidR="00FD37DA">
        <w:t xml:space="preserve"> </w:t>
      </w:r>
      <w:r w:rsidR="00B213D7">
        <w:t xml:space="preserve">The </w:t>
      </w:r>
      <w:r w:rsidR="00C25B9F">
        <w:t>measurements and ground truth</w:t>
      </w:r>
      <w:r w:rsidR="00570A71">
        <w:t xml:space="preserve"> label</w:t>
      </w:r>
      <w:r w:rsidR="00C25B9F">
        <w:t xml:space="preserve"> needed for </w:t>
      </w:r>
      <w:r w:rsidR="00673FD1">
        <w:t xml:space="preserve">performance monitoring are </w:t>
      </w:r>
      <w:proofErr w:type="gramStart"/>
      <w:r w:rsidR="00673FD1">
        <w:t>similar to</w:t>
      </w:r>
      <w:proofErr w:type="gramEnd"/>
      <w:r w:rsidR="00673FD1">
        <w:t xml:space="preserve"> offline training.</w:t>
      </w:r>
    </w:p>
    <w:p w14:paraId="3CC59C6E" w14:textId="01332286" w:rsidR="00C564D4" w:rsidRDefault="00FC1AF4">
      <w:pPr>
        <w:jc w:val="both"/>
      </w:pPr>
      <w:r w:rsidRPr="00646707">
        <w:t>Even though positioning Case 1 is about UE-side model which may involve UE-side data collection for training, since LPP signal</w:t>
      </w:r>
      <w:r w:rsidR="00E309FA">
        <w:t>l</w:t>
      </w:r>
      <w:r w:rsidRPr="00646707">
        <w:t xml:space="preserve">ing </w:t>
      </w:r>
      <w:r w:rsidR="009F1051">
        <w:t>in TS 37.355</w:t>
      </w:r>
      <w:r w:rsidR="00A24CE1">
        <w:t xml:space="preserve"> [12]</w:t>
      </w:r>
      <w:r w:rsidR="009F1051">
        <w:t xml:space="preserve"> </w:t>
      </w:r>
      <w:r w:rsidRPr="00646707">
        <w:t>already supports LMF forwarding of PRU information to UE (LPP is used to get PRU info</w:t>
      </w:r>
      <w:r w:rsidR="009E2CA3">
        <w:t>rmation</w:t>
      </w:r>
      <w:r w:rsidRPr="00646707">
        <w:t xml:space="preserve"> from PRU and LPP is used to forward that info</w:t>
      </w:r>
      <w:r w:rsidR="009E2CA3">
        <w:t>rmation</w:t>
      </w:r>
      <w:r w:rsidRPr="00646707">
        <w:t xml:space="preserve"> to target UE)</w:t>
      </w:r>
      <w:r w:rsidR="001908F4">
        <w:t xml:space="preserve">, </w:t>
      </w:r>
      <w:r w:rsidR="009D3186">
        <w:t xml:space="preserve">it is feasible </w:t>
      </w:r>
      <w:r w:rsidR="00F0150C">
        <w:t xml:space="preserve">for LMF </w:t>
      </w:r>
      <w:r w:rsidR="00436ECD">
        <w:t xml:space="preserve">to </w:t>
      </w:r>
      <w:r w:rsidRPr="00646707">
        <w:t xml:space="preserve">forward </w:t>
      </w:r>
      <w:r w:rsidRPr="00033843">
        <w:t xml:space="preserve">ground truth label </w:t>
      </w:r>
      <w:r w:rsidR="00364419">
        <w:t xml:space="preserve">(Part B data) </w:t>
      </w:r>
      <w:r w:rsidRPr="00033843">
        <w:t>from PRU to UE. RAN1 also has a working assumption that ground truth label</w:t>
      </w:r>
      <w:r w:rsidR="005E00B5">
        <w:t xml:space="preserve"> </w:t>
      </w:r>
      <w:r w:rsidRPr="00033843">
        <w:t>can be generated by LMF itself and th</w:t>
      </w:r>
      <w:r w:rsidR="00AD482F">
        <w:t>is</w:t>
      </w:r>
      <w:r w:rsidRPr="00033843">
        <w:t xml:space="preserve"> also can reuse the LPP signalling from LMF to UE to transfer the ground truth label to UE. Similarly, the channel measurement and its related data </w:t>
      </w:r>
      <w:r w:rsidR="005E00B5">
        <w:t xml:space="preserve">(Part A data) </w:t>
      </w:r>
      <w:r w:rsidRPr="00033843">
        <w:t>from a PRU can be forwarded by the LMF to the target UE.</w:t>
      </w:r>
    </w:p>
    <w:p w14:paraId="3D43AC54" w14:textId="15FDD442" w:rsidR="00FC1AF4" w:rsidRPr="00646707" w:rsidRDefault="00FC1AF4" w:rsidP="00FC1AF4">
      <w:r w:rsidRPr="00646707">
        <w:rPr>
          <w:b/>
          <w:bCs/>
        </w:rPr>
        <w:t>Proposal</w:t>
      </w:r>
      <w:r w:rsidR="0094644B">
        <w:rPr>
          <w:b/>
          <w:bCs/>
        </w:rPr>
        <w:t xml:space="preserve"> 1</w:t>
      </w:r>
      <w:r w:rsidR="00F45AD2">
        <w:rPr>
          <w:b/>
          <w:bCs/>
        </w:rPr>
        <w:t>5</w:t>
      </w:r>
      <w:r w:rsidRPr="00646707">
        <w:rPr>
          <w:b/>
          <w:bCs/>
        </w:rPr>
        <w:t>: For positioning Case 1, LPP signal</w:t>
      </w:r>
      <w:r w:rsidR="00533CE4">
        <w:rPr>
          <w:b/>
          <w:bCs/>
        </w:rPr>
        <w:t>l</w:t>
      </w:r>
      <w:r w:rsidRPr="00646707">
        <w:rPr>
          <w:b/>
          <w:bCs/>
        </w:rPr>
        <w:t xml:space="preserve">ing is used </w:t>
      </w:r>
      <w:r w:rsidR="00C6596B">
        <w:rPr>
          <w:b/>
          <w:bCs/>
        </w:rPr>
        <w:t>for transfer of</w:t>
      </w:r>
      <w:r w:rsidRPr="00646707">
        <w:rPr>
          <w:b/>
          <w:bCs/>
        </w:rPr>
        <w:t xml:space="preserve"> ground truth label and related data </w:t>
      </w:r>
      <w:r w:rsidR="009279C8">
        <w:rPr>
          <w:b/>
          <w:bCs/>
        </w:rPr>
        <w:t>(</w:t>
      </w:r>
      <w:r w:rsidR="008B7AA5">
        <w:rPr>
          <w:b/>
          <w:bCs/>
        </w:rPr>
        <w:t>Part B data</w:t>
      </w:r>
      <w:r w:rsidRPr="00646707">
        <w:rPr>
          <w:b/>
          <w:bCs/>
        </w:rPr>
        <w:t xml:space="preserve">) and channel measurement and related data </w:t>
      </w:r>
      <w:r w:rsidR="003501AD">
        <w:rPr>
          <w:b/>
          <w:bCs/>
        </w:rPr>
        <w:t>(</w:t>
      </w:r>
      <w:r w:rsidR="002805AE">
        <w:rPr>
          <w:b/>
          <w:bCs/>
        </w:rPr>
        <w:t>Part A data</w:t>
      </w:r>
      <w:r w:rsidRPr="00646707">
        <w:rPr>
          <w:b/>
          <w:bCs/>
        </w:rPr>
        <w:t>) from PRU</w:t>
      </w:r>
      <w:r w:rsidR="00B50A1E">
        <w:rPr>
          <w:b/>
          <w:bCs/>
        </w:rPr>
        <w:t xml:space="preserve"> to LMF</w:t>
      </w:r>
      <w:r w:rsidRPr="00646707">
        <w:rPr>
          <w:b/>
          <w:bCs/>
        </w:rPr>
        <w:t>. FFS: details of LPP signalling</w:t>
      </w:r>
      <w:r w:rsidRPr="00646707">
        <w:t>.</w:t>
      </w:r>
    </w:p>
    <w:p w14:paraId="36EB6DB0" w14:textId="261E99B0" w:rsidR="00887D29" w:rsidRPr="00646707" w:rsidRDefault="00FC1AF4" w:rsidP="00FC1AF4">
      <w:r w:rsidRPr="00646707">
        <w:rPr>
          <w:b/>
          <w:bCs/>
        </w:rPr>
        <w:t>Proposal</w:t>
      </w:r>
      <w:r w:rsidR="0094644B">
        <w:rPr>
          <w:b/>
          <w:bCs/>
        </w:rPr>
        <w:t xml:space="preserve"> 1</w:t>
      </w:r>
      <w:r w:rsidR="00F45AD2">
        <w:rPr>
          <w:b/>
          <w:bCs/>
        </w:rPr>
        <w:t>6</w:t>
      </w:r>
      <w:r w:rsidRPr="00646707">
        <w:rPr>
          <w:b/>
          <w:bCs/>
        </w:rPr>
        <w:t>: For positioning Case 1, LPP signa</w:t>
      </w:r>
      <w:r w:rsidR="00533CE4">
        <w:rPr>
          <w:b/>
          <w:bCs/>
        </w:rPr>
        <w:t>l</w:t>
      </w:r>
      <w:r w:rsidRPr="00646707">
        <w:rPr>
          <w:b/>
          <w:bCs/>
        </w:rPr>
        <w:t xml:space="preserve">ling is used </w:t>
      </w:r>
      <w:r w:rsidR="00642640">
        <w:rPr>
          <w:b/>
          <w:bCs/>
        </w:rPr>
        <w:t xml:space="preserve">for transfer of </w:t>
      </w:r>
      <w:r w:rsidRPr="00646707">
        <w:rPr>
          <w:b/>
          <w:bCs/>
        </w:rPr>
        <w:t xml:space="preserve">ground truth label and related data </w:t>
      </w:r>
      <w:r w:rsidR="00431EF4">
        <w:rPr>
          <w:b/>
          <w:bCs/>
        </w:rPr>
        <w:t xml:space="preserve">(Part B data) </w:t>
      </w:r>
      <w:r w:rsidR="00EE691F">
        <w:rPr>
          <w:b/>
          <w:bCs/>
        </w:rPr>
        <w:t>from LMF</w:t>
      </w:r>
      <w:r w:rsidRPr="00646707">
        <w:rPr>
          <w:b/>
          <w:bCs/>
        </w:rPr>
        <w:t xml:space="preserve"> to target UE, for both PRU generated and LMF generated ground truth label and related data. FFS: details of LPP signalling</w:t>
      </w:r>
      <w:r w:rsidRPr="00646707">
        <w:t>.</w:t>
      </w:r>
    </w:p>
    <w:p w14:paraId="1B2AD25C" w14:textId="75DE8558" w:rsidR="00FC1AF4" w:rsidRPr="00646707" w:rsidRDefault="00FC1AF4" w:rsidP="00FC1AF4">
      <w:r w:rsidRPr="00646707">
        <w:rPr>
          <w:b/>
        </w:rPr>
        <w:lastRenderedPageBreak/>
        <w:t>Proposal</w:t>
      </w:r>
      <w:r w:rsidR="0094644B">
        <w:rPr>
          <w:b/>
          <w:bCs/>
        </w:rPr>
        <w:t xml:space="preserve"> </w:t>
      </w:r>
      <w:r w:rsidR="00FE7EBA">
        <w:rPr>
          <w:b/>
          <w:bCs/>
        </w:rPr>
        <w:t>1</w:t>
      </w:r>
      <w:r w:rsidR="00F45AD2">
        <w:rPr>
          <w:b/>
          <w:bCs/>
        </w:rPr>
        <w:t>7</w:t>
      </w:r>
      <w:r w:rsidRPr="00646707">
        <w:rPr>
          <w:b/>
        </w:rPr>
        <w:t xml:space="preserve">: For positioning Case 1, LPP </w:t>
      </w:r>
      <w:r w:rsidRPr="00646707">
        <w:rPr>
          <w:b/>
          <w:bCs/>
        </w:rPr>
        <w:t>signal</w:t>
      </w:r>
      <w:r w:rsidR="00533CE4">
        <w:rPr>
          <w:b/>
          <w:bCs/>
        </w:rPr>
        <w:t>l</w:t>
      </w:r>
      <w:r w:rsidRPr="00646707">
        <w:rPr>
          <w:b/>
          <w:bCs/>
        </w:rPr>
        <w:t>ing is used by LMF to forward the channel measurement and related data</w:t>
      </w:r>
      <w:r w:rsidR="00C51941">
        <w:rPr>
          <w:b/>
          <w:bCs/>
        </w:rPr>
        <w:t xml:space="preserve"> (Part A data)</w:t>
      </w:r>
      <w:r w:rsidRPr="00646707">
        <w:rPr>
          <w:b/>
          <w:bCs/>
        </w:rPr>
        <w:t>, generated by a PRU, to the target UE. FFS: details of LPP signalling</w:t>
      </w:r>
      <w:r w:rsidRPr="00646707">
        <w:t>.</w:t>
      </w:r>
    </w:p>
    <w:p w14:paraId="77609C27" w14:textId="3D889D8B" w:rsidR="00DE42BB" w:rsidRPr="00646707" w:rsidRDefault="00FC1AF4" w:rsidP="00033843">
      <w:pPr>
        <w:jc w:val="both"/>
      </w:pPr>
      <w:r w:rsidRPr="00646707">
        <w:t>In the current LPP protocol specification</w:t>
      </w:r>
      <w:r w:rsidR="00254F4D">
        <w:t xml:space="preserve"> TS 37.355</w:t>
      </w:r>
      <w:r w:rsidR="00985455">
        <w:t xml:space="preserve"> [12]</w:t>
      </w:r>
      <w:r w:rsidRPr="00646707">
        <w:t>, the PRU information that is forwarded by the LMF to the target UE is provided as position calculation assistance for UE-based DL-TDOA and DL-</w:t>
      </w:r>
      <w:proofErr w:type="spellStart"/>
      <w:r w:rsidRPr="00646707">
        <w:t>AoD</w:t>
      </w:r>
      <w:proofErr w:type="spellEnd"/>
      <w:r w:rsidRPr="00646707">
        <w:t xml:space="preserve"> methods. However, for positioning Case 1 the channel measurement </w:t>
      </w:r>
      <w:r w:rsidR="00070BFE">
        <w:t>(Part A)</w:t>
      </w:r>
      <w:r w:rsidRPr="00646707">
        <w:t xml:space="preserve"> and ground truth data </w:t>
      </w:r>
      <w:r w:rsidR="00070BFE">
        <w:t>(Part B)</w:t>
      </w:r>
      <w:r w:rsidRPr="00646707">
        <w:t xml:space="preserve"> from PRU </w:t>
      </w:r>
      <w:r w:rsidR="00B67D81">
        <w:t xml:space="preserve">can </w:t>
      </w:r>
      <w:r w:rsidRPr="00646707">
        <w:t xml:space="preserve">be </w:t>
      </w:r>
      <w:r w:rsidR="00B67D81">
        <w:t>considered</w:t>
      </w:r>
      <w:r w:rsidRPr="00646707">
        <w:t xml:space="preserve"> as training data assistance for UE-based AI/ML-based positioning method, </w:t>
      </w:r>
      <w:r w:rsidR="00AE2ED9" w:rsidRPr="00AE2ED9">
        <w:t>but</w:t>
      </w:r>
      <w:r w:rsidRPr="00646707">
        <w:t xml:space="preserve"> of course RAN1 first needs to agree what an AI/ML-based positioning method is. </w:t>
      </w:r>
      <w:r w:rsidRPr="00C52274">
        <w:t xml:space="preserve">In our view, AI/ML-based positioning </w:t>
      </w:r>
      <w:r w:rsidR="00D62581" w:rsidRPr="00C52274">
        <w:t xml:space="preserve">is </w:t>
      </w:r>
      <w:r w:rsidRPr="00C52274">
        <w:t>expect</w:t>
      </w:r>
      <w:r w:rsidR="00D62581" w:rsidRPr="00C52274">
        <w:t>ed</w:t>
      </w:r>
      <w:r w:rsidRPr="00C52274">
        <w:t xml:space="preserve"> to be a new positioning method</w:t>
      </w:r>
      <w:r w:rsidRPr="00646707">
        <w:t>. This decision will drive how the LPP signalling is specified for the above proposals in this paper</w:t>
      </w:r>
      <w:r w:rsidR="00B60326">
        <w:t xml:space="preserve"> i.e., </w:t>
      </w:r>
      <w:r w:rsidR="00732864">
        <w:t xml:space="preserve">whether </w:t>
      </w:r>
      <w:r w:rsidR="00456128">
        <w:t xml:space="preserve">existing </w:t>
      </w:r>
      <w:r w:rsidR="00AC1F4F">
        <w:t>position calculation assistance information element</w:t>
      </w:r>
      <w:r w:rsidR="00DD7F92">
        <w:t xml:space="preserve"> can be extended or if new </w:t>
      </w:r>
      <w:r w:rsidR="0094042D">
        <w:t xml:space="preserve">training </w:t>
      </w:r>
      <w:r w:rsidR="00275ED9">
        <w:t xml:space="preserve">assistance </w:t>
      </w:r>
      <w:r w:rsidR="00036B79">
        <w:t>data information element</w:t>
      </w:r>
      <w:r w:rsidR="007D5C27">
        <w:t>(s)</w:t>
      </w:r>
      <w:r w:rsidR="00036B79">
        <w:t xml:space="preserve"> </w:t>
      </w:r>
      <w:proofErr w:type="gramStart"/>
      <w:r w:rsidR="0058139E">
        <w:t>have</w:t>
      </w:r>
      <w:r w:rsidR="00106C1F">
        <w:t xml:space="preserve"> </w:t>
      </w:r>
      <w:r w:rsidR="009B6D08">
        <w:t>to</w:t>
      </w:r>
      <w:proofErr w:type="gramEnd"/>
      <w:r w:rsidR="009B6D08">
        <w:t xml:space="preserve"> be introduced </w:t>
      </w:r>
      <w:r w:rsidR="0090269A">
        <w:t xml:space="preserve">that </w:t>
      </w:r>
      <w:r w:rsidR="00E337A2">
        <w:t xml:space="preserve">are </w:t>
      </w:r>
      <w:r w:rsidR="00800AD0">
        <w:t xml:space="preserve">specific to </w:t>
      </w:r>
      <w:r w:rsidR="00564325">
        <w:t>AI/ML-based positioning</w:t>
      </w:r>
      <w:r w:rsidR="00105715">
        <w:t xml:space="preserve"> method</w:t>
      </w:r>
      <w:r w:rsidRPr="00646707">
        <w:t>.</w:t>
      </w:r>
    </w:p>
    <w:p w14:paraId="063B6535" w14:textId="7EC695AE" w:rsidR="006A64BA" w:rsidRPr="00646707" w:rsidRDefault="008D6347" w:rsidP="00033843">
      <w:pPr>
        <w:jc w:val="both"/>
      </w:pPr>
      <w:r>
        <w:t xml:space="preserve">Regarding the </w:t>
      </w:r>
      <w:r w:rsidR="0090490C">
        <w:t xml:space="preserve">RAN1 study </w:t>
      </w:r>
      <w:r>
        <w:t xml:space="preserve">on </w:t>
      </w:r>
      <w:r w:rsidR="0090490C">
        <w:t xml:space="preserve">feasibility, benefits and potential specification impacts of different options for monitoring metric calculation </w:t>
      </w:r>
      <w:r>
        <w:t>f</w:t>
      </w:r>
      <w:r w:rsidRPr="00162646">
        <w:t>or positioning Case 1</w:t>
      </w:r>
      <w:r w:rsidR="001D24F1">
        <w:t xml:space="preserve">, </w:t>
      </w:r>
      <w:r w:rsidR="00464466">
        <w:t xml:space="preserve">for the </w:t>
      </w:r>
      <w:r w:rsidR="0090490C">
        <w:t xml:space="preserve">signalling procedure aspects </w:t>
      </w:r>
      <w:r w:rsidR="0034169A">
        <w:t xml:space="preserve">highlighted in yellow </w:t>
      </w:r>
      <w:r w:rsidR="00464466">
        <w:t xml:space="preserve">in </w:t>
      </w:r>
      <w:r w:rsidR="0034169A">
        <w:t xml:space="preserve">the </w:t>
      </w:r>
      <w:r w:rsidR="00464466">
        <w:t>RAN1 agreement above</w:t>
      </w:r>
      <w:r w:rsidR="0034169A">
        <w:t xml:space="preserve">, </w:t>
      </w:r>
      <w:r w:rsidR="00442D72">
        <w:t xml:space="preserve">purely </w:t>
      </w:r>
      <w:r w:rsidR="0034169A">
        <w:t xml:space="preserve">from </w:t>
      </w:r>
      <w:r w:rsidR="00442D72">
        <w:t xml:space="preserve">a </w:t>
      </w:r>
      <w:r w:rsidR="001A79E7">
        <w:t xml:space="preserve">signalling </w:t>
      </w:r>
      <w:r w:rsidR="0034169A">
        <w:t>perspective</w:t>
      </w:r>
      <w:r w:rsidR="001A79E7">
        <w:t xml:space="preserve">, the </w:t>
      </w:r>
      <w:r w:rsidR="00E073DD">
        <w:t xml:space="preserve">yellow </w:t>
      </w:r>
      <w:r w:rsidR="001A79E7">
        <w:t xml:space="preserve">highlighted </w:t>
      </w:r>
      <w:r w:rsidR="00E073DD">
        <w:t xml:space="preserve">signalling </w:t>
      </w:r>
      <w:r w:rsidR="0010768A">
        <w:t>requirements are feasible from RAN2 point of view</w:t>
      </w:r>
      <w:r w:rsidR="0057247A">
        <w:t xml:space="preserve"> but </w:t>
      </w:r>
      <w:r w:rsidR="00CD0A1F">
        <w:t xml:space="preserve">RAN1 must decide between </w:t>
      </w:r>
      <w:r w:rsidR="00C23D4B" w:rsidRPr="000C501A">
        <w:t>monitoring metric calculation</w:t>
      </w:r>
      <w:r w:rsidR="001A46C2">
        <w:t xml:space="preserve"> </w:t>
      </w:r>
      <w:r w:rsidR="00CD0A1F">
        <w:t>Option A and Option B</w:t>
      </w:r>
      <w:r w:rsidR="00C43A89">
        <w:t>.</w:t>
      </w:r>
    </w:p>
    <w:p w14:paraId="41256769" w14:textId="626DEB75" w:rsidR="001C1851" w:rsidRPr="00646707" w:rsidRDefault="00965C00" w:rsidP="007B504A">
      <w:r w:rsidRPr="00646707">
        <w:rPr>
          <w:b/>
          <w:bCs/>
        </w:rPr>
        <w:t>Proposal</w:t>
      </w:r>
      <w:r w:rsidR="0094644B">
        <w:rPr>
          <w:b/>
          <w:bCs/>
        </w:rPr>
        <w:t xml:space="preserve"> </w:t>
      </w:r>
      <w:r w:rsidR="00A8298A">
        <w:rPr>
          <w:b/>
          <w:bCs/>
        </w:rPr>
        <w:t>1</w:t>
      </w:r>
      <w:r w:rsidR="00F45AD2">
        <w:rPr>
          <w:b/>
          <w:bCs/>
        </w:rPr>
        <w:t>8</w:t>
      </w:r>
      <w:r w:rsidRPr="00646707">
        <w:rPr>
          <w:b/>
          <w:bCs/>
        </w:rPr>
        <w:t xml:space="preserve">: </w:t>
      </w:r>
      <w:r w:rsidR="00E0012E" w:rsidRPr="00646707">
        <w:rPr>
          <w:b/>
          <w:bCs/>
        </w:rPr>
        <w:t xml:space="preserve">Send LS to RAN1 </w:t>
      </w:r>
      <w:r w:rsidR="003D3DEE" w:rsidRPr="00646707">
        <w:rPr>
          <w:b/>
          <w:bCs/>
        </w:rPr>
        <w:t>to confirm</w:t>
      </w:r>
      <w:r w:rsidR="0041400C" w:rsidRPr="00646707">
        <w:rPr>
          <w:b/>
          <w:bCs/>
        </w:rPr>
        <w:t xml:space="preserve"> </w:t>
      </w:r>
      <w:r w:rsidR="001C7973" w:rsidRPr="00646707">
        <w:rPr>
          <w:b/>
          <w:bCs/>
        </w:rPr>
        <w:t>if AI</w:t>
      </w:r>
      <w:r w:rsidR="00257ECC" w:rsidRPr="00646707">
        <w:rPr>
          <w:b/>
          <w:bCs/>
        </w:rPr>
        <w:t xml:space="preserve">/ML-based positioning </w:t>
      </w:r>
      <w:r w:rsidR="00E60B97" w:rsidRPr="00646707">
        <w:rPr>
          <w:b/>
          <w:bCs/>
        </w:rPr>
        <w:t>is considered as a new positioning method</w:t>
      </w:r>
      <w:r w:rsidR="00AC0E9A">
        <w:rPr>
          <w:b/>
          <w:bCs/>
        </w:rPr>
        <w:t xml:space="preserve"> and </w:t>
      </w:r>
      <w:r w:rsidR="00D2228F">
        <w:rPr>
          <w:b/>
          <w:bCs/>
        </w:rPr>
        <w:t xml:space="preserve">to </w:t>
      </w:r>
      <w:r w:rsidR="00EE38C9">
        <w:rPr>
          <w:b/>
          <w:bCs/>
        </w:rPr>
        <w:t xml:space="preserve">provide feedback to RAN1 </w:t>
      </w:r>
      <w:r w:rsidR="00D7792B">
        <w:rPr>
          <w:b/>
          <w:bCs/>
        </w:rPr>
        <w:t xml:space="preserve">about signalling feasibility </w:t>
      </w:r>
      <w:r w:rsidR="00DA5227">
        <w:rPr>
          <w:b/>
          <w:bCs/>
        </w:rPr>
        <w:t xml:space="preserve">for </w:t>
      </w:r>
      <w:r w:rsidR="00B41128">
        <w:rPr>
          <w:b/>
          <w:bCs/>
        </w:rPr>
        <w:t xml:space="preserve">training data transfer and </w:t>
      </w:r>
      <w:r w:rsidR="00AB5CD2">
        <w:rPr>
          <w:b/>
          <w:bCs/>
        </w:rPr>
        <w:t xml:space="preserve">signalling feasibility for </w:t>
      </w:r>
      <w:r w:rsidR="00087219">
        <w:rPr>
          <w:b/>
          <w:bCs/>
        </w:rPr>
        <w:t xml:space="preserve">different options for </w:t>
      </w:r>
      <w:r w:rsidR="00104950" w:rsidRPr="00104950">
        <w:rPr>
          <w:b/>
          <w:bCs/>
        </w:rPr>
        <w:t>model performance monitoring of AI/ML positioning Case 1</w:t>
      </w:r>
      <w:r w:rsidR="00481040">
        <w:t>.</w:t>
      </w:r>
    </w:p>
    <w:p w14:paraId="69B7B8E6" w14:textId="69E07FC9" w:rsidR="009339CB" w:rsidRPr="006E13D1" w:rsidRDefault="005A13AB" w:rsidP="009339CB">
      <w:pPr>
        <w:pStyle w:val="Heading1"/>
      </w:pPr>
      <w:r>
        <w:t>3</w:t>
      </w:r>
      <w:r w:rsidR="009339CB" w:rsidRPr="006E13D1">
        <w:tab/>
      </w:r>
      <w:r w:rsidR="009339CB">
        <w:t>Conclusion</w:t>
      </w:r>
    </w:p>
    <w:p w14:paraId="738631BE" w14:textId="77777777" w:rsidR="005F6DB2" w:rsidRDefault="009339CB" w:rsidP="005F6DB2">
      <w:pPr>
        <w:tabs>
          <w:tab w:val="center" w:pos="4820"/>
        </w:tabs>
      </w:pPr>
      <w:r>
        <w:t>This document has made the following observations:</w:t>
      </w:r>
    </w:p>
    <w:p w14:paraId="7E2F28ED" w14:textId="77777777" w:rsidR="005F6DB2" w:rsidRDefault="005F6DB2" w:rsidP="005F6DB2">
      <w:pPr>
        <w:jc w:val="both"/>
      </w:pPr>
      <w:r w:rsidRPr="00735F89">
        <w:rPr>
          <w:b/>
          <w:bCs/>
        </w:rPr>
        <w:t>Observation</w:t>
      </w:r>
      <w:r>
        <w:rPr>
          <w:b/>
          <w:bCs/>
        </w:rPr>
        <w:t xml:space="preserve"> 1</w:t>
      </w:r>
      <w:r w:rsidRPr="00735F89">
        <w:rPr>
          <w:b/>
          <w:bCs/>
        </w:rPr>
        <w:t xml:space="preserve">: </w:t>
      </w:r>
      <w:r w:rsidRPr="006E0DB8">
        <w:t xml:space="preserve">To enable data collection at </w:t>
      </w:r>
      <w:r>
        <w:t>network</w:t>
      </w:r>
      <w:r w:rsidRPr="006E0DB8">
        <w:t>-side for Beam Management Case 1 and Case 2 both RRM framework and CSI-Reporting framework require enhancement.</w:t>
      </w:r>
    </w:p>
    <w:p w14:paraId="2EF787CC" w14:textId="77777777" w:rsidR="006F14DB" w:rsidRDefault="006F14DB" w:rsidP="006F14DB">
      <w:pPr>
        <w:jc w:val="both"/>
      </w:pPr>
      <w:r w:rsidRPr="00735F89">
        <w:rPr>
          <w:b/>
          <w:bCs/>
        </w:rPr>
        <w:t>Observation</w:t>
      </w:r>
      <w:r>
        <w:rPr>
          <w:b/>
          <w:bCs/>
        </w:rPr>
        <w:t xml:space="preserve"> 2</w:t>
      </w:r>
      <w:r w:rsidRPr="00735F89">
        <w:rPr>
          <w:b/>
          <w:bCs/>
        </w:rPr>
        <w:t xml:space="preserve">: </w:t>
      </w:r>
      <w:r w:rsidRPr="006E0DB8">
        <w:t xml:space="preserve">CSI-Reporting framework </w:t>
      </w:r>
      <w:r>
        <w:t>associates with RRM measurement object, but this doesn’t support reporting according to RRM framework.</w:t>
      </w:r>
    </w:p>
    <w:p w14:paraId="4CC44C62" w14:textId="77777777" w:rsidR="000E623B" w:rsidRDefault="000E623B" w:rsidP="000E623B">
      <w:pPr>
        <w:jc w:val="both"/>
        <w:rPr>
          <w:rFonts w:cstheme="minorBidi"/>
          <w:b/>
          <w:bCs/>
        </w:rPr>
      </w:pPr>
      <w:r>
        <w:rPr>
          <w:rFonts w:cstheme="minorBidi"/>
          <w:b/>
          <w:bCs/>
        </w:rPr>
        <w:t xml:space="preserve">Observation 3: </w:t>
      </w:r>
      <w:r>
        <w:rPr>
          <w:rFonts w:cstheme="minorBidi"/>
        </w:rPr>
        <w:t>The scope of the Trace Activation and Reporting extensions for Immediate MDT procedures to enable data collection for beam management is in RAN3 and SA5 realm.</w:t>
      </w:r>
    </w:p>
    <w:p w14:paraId="11B9F10D" w14:textId="77777777" w:rsidR="00DB16E7" w:rsidRPr="005F6DB2" w:rsidRDefault="00DB16E7" w:rsidP="00DB16E7">
      <w:pPr>
        <w:jc w:val="both"/>
        <w:rPr>
          <w:lang w:val="en-US"/>
        </w:rPr>
      </w:pPr>
      <w:r>
        <w:rPr>
          <w:b/>
          <w:bCs/>
          <w:lang w:val="en-US"/>
        </w:rPr>
        <w:t xml:space="preserve">Observation 4: </w:t>
      </w:r>
      <w:r w:rsidRPr="005F6DB2">
        <w:rPr>
          <w:lang w:val="en-US"/>
        </w:rPr>
        <w:t>Power state determination is UE implementation specific, and thus can be generalized to any degradation of the UE performance.</w:t>
      </w:r>
    </w:p>
    <w:p w14:paraId="1D04D4F7" w14:textId="77777777" w:rsidR="00416D1D" w:rsidRPr="005F6DB2" w:rsidRDefault="00416D1D" w:rsidP="00416D1D">
      <w:pPr>
        <w:jc w:val="both"/>
        <w:rPr>
          <w:rFonts w:cstheme="minorBidi"/>
          <w:b/>
        </w:rPr>
      </w:pPr>
      <w:r w:rsidRPr="003F74A8">
        <w:rPr>
          <w:rFonts w:cstheme="minorBidi"/>
          <w:b/>
          <w:bCs/>
        </w:rPr>
        <w:t>Observation</w:t>
      </w:r>
      <w:r>
        <w:rPr>
          <w:rFonts w:cstheme="minorBidi"/>
          <w:b/>
        </w:rPr>
        <w:t xml:space="preserve"> 5</w:t>
      </w:r>
      <w:r w:rsidRPr="003F74A8">
        <w:rPr>
          <w:rFonts w:cstheme="minorBidi"/>
          <w:b/>
          <w:bCs/>
        </w:rPr>
        <w:t>:</w:t>
      </w:r>
      <w:r w:rsidRPr="005F6DB2">
        <w:rPr>
          <w:rFonts w:cstheme="minorBidi"/>
          <w:b/>
        </w:rPr>
        <w:t xml:space="preserve"> </w:t>
      </w:r>
      <w:r w:rsidRPr="003A2672">
        <w:rPr>
          <w:rFonts w:cstheme="minorBidi"/>
          <w:bCs/>
        </w:rPr>
        <w:t>SRB3 and SRB5 cannot be used because are configured for Dual Connectivity.</w:t>
      </w:r>
      <w:r w:rsidRPr="005F6DB2">
        <w:rPr>
          <w:rFonts w:cstheme="minorBidi"/>
          <w:b/>
        </w:rPr>
        <w:t xml:space="preserve"> </w:t>
      </w:r>
    </w:p>
    <w:p w14:paraId="5D66AC08" w14:textId="77777777" w:rsidR="00AF06FA" w:rsidRPr="00A952D4" w:rsidRDefault="00AF06FA" w:rsidP="00AF06FA">
      <w:r w:rsidRPr="005F6DB2">
        <w:rPr>
          <w:b/>
          <w:bCs/>
        </w:rPr>
        <w:t xml:space="preserve">Observation </w:t>
      </w:r>
      <w:r>
        <w:rPr>
          <w:b/>
          <w:bCs/>
        </w:rPr>
        <w:t>6</w:t>
      </w:r>
      <w:r w:rsidRPr="005F6DB2">
        <w:rPr>
          <w:b/>
          <w:bCs/>
        </w:rPr>
        <w:t xml:space="preserve">: </w:t>
      </w:r>
      <w:r w:rsidRPr="00D3240B">
        <w:t>M</w:t>
      </w:r>
      <w:r w:rsidRPr="00A952D4">
        <w:t>ultiple configurations can be understood as a UE is configured with two different data collection initiation processes in RRC CONNECTED state.</w:t>
      </w:r>
    </w:p>
    <w:p w14:paraId="46E29974" w14:textId="77777777" w:rsidR="00AF06FA" w:rsidRPr="00A952D4" w:rsidRDefault="00AF06FA" w:rsidP="00AF06FA">
      <w:r w:rsidRPr="005F6DB2">
        <w:rPr>
          <w:b/>
          <w:bCs/>
        </w:rPr>
        <w:t xml:space="preserve">Observation </w:t>
      </w:r>
      <w:r>
        <w:rPr>
          <w:b/>
          <w:bCs/>
        </w:rPr>
        <w:t>7</w:t>
      </w:r>
      <w:r w:rsidRPr="005F6DB2">
        <w:rPr>
          <w:b/>
          <w:bCs/>
        </w:rPr>
        <w:t xml:space="preserve">: </w:t>
      </w:r>
      <w:r w:rsidRPr="00D3240B">
        <w:t>M</w:t>
      </w:r>
      <w:r w:rsidRPr="00A952D4">
        <w:t xml:space="preserve">ultiple configurations can be understood as a UE is configured with </w:t>
      </w:r>
      <w:r>
        <w:t xml:space="preserve">the </w:t>
      </w:r>
      <w:r w:rsidRPr="00A952D4">
        <w:t xml:space="preserve">same </w:t>
      </w:r>
      <w:proofErr w:type="spellStart"/>
      <w:r>
        <w:t>RSes</w:t>
      </w:r>
      <w:proofErr w:type="spellEnd"/>
      <w:r>
        <w:t xml:space="preserve"> used for inference can be used </w:t>
      </w:r>
      <w:r w:rsidRPr="00A952D4">
        <w:t>for multiple data collection triggers.</w:t>
      </w:r>
    </w:p>
    <w:p w14:paraId="7E25DC37" w14:textId="77777777" w:rsidR="00AF06FA" w:rsidRDefault="00AF06FA" w:rsidP="00AF06FA">
      <w:r w:rsidRPr="005F6DB2">
        <w:rPr>
          <w:b/>
          <w:bCs/>
        </w:rPr>
        <w:t xml:space="preserve">Observation </w:t>
      </w:r>
      <w:r>
        <w:rPr>
          <w:b/>
          <w:bCs/>
        </w:rPr>
        <w:t>8</w:t>
      </w:r>
      <w:r w:rsidRPr="005F6DB2">
        <w:rPr>
          <w:b/>
          <w:bCs/>
        </w:rPr>
        <w:t xml:space="preserve">: </w:t>
      </w:r>
      <w:r w:rsidRPr="00D3240B">
        <w:t>M</w:t>
      </w:r>
      <w:r w:rsidRPr="00A952D4">
        <w:t xml:space="preserve">ultiple configurations can be understood as a UE is configured to measure with same or different </w:t>
      </w:r>
      <w:r>
        <w:t xml:space="preserve">data collection </w:t>
      </w:r>
      <w:proofErr w:type="spellStart"/>
      <w:r>
        <w:t>RSes</w:t>
      </w:r>
      <w:proofErr w:type="spellEnd"/>
      <w:r>
        <w:t xml:space="preserve"> </w:t>
      </w:r>
      <w:r w:rsidRPr="00A952D4">
        <w:t>in parallel.</w:t>
      </w:r>
    </w:p>
    <w:p w14:paraId="0A371977" w14:textId="77777777" w:rsidR="00661D5B" w:rsidRDefault="00661D5B" w:rsidP="00661D5B">
      <w:r w:rsidRPr="00374A0C">
        <w:rPr>
          <w:b/>
          <w:bCs/>
        </w:rPr>
        <w:t>Observation</w:t>
      </w:r>
      <w:r>
        <w:rPr>
          <w:b/>
          <w:bCs/>
        </w:rPr>
        <w:t xml:space="preserve"> 9</w:t>
      </w:r>
      <w:r w:rsidRPr="005F6DB2">
        <w:t>: Multiple instances of configurations are supported by adequate RRC configurations.</w:t>
      </w:r>
    </w:p>
    <w:p w14:paraId="3BE72BE2" w14:textId="77777777" w:rsidR="009339CB" w:rsidRDefault="009339CB" w:rsidP="009339CB">
      <w:pPr>
        <w:rPr>
          <w:bCs/>
        </w:rPr>
      </w:pPr>
      <w:r>
        <w:rPr>
          <w:bCs/>
        </w:rPr>
        <w:t>And proposed the following:</w:t>
      </w:r>
    </w:p>
    <w:p w14:paraId="5F4CE8CE" w14:textId="77777777" w:rsidR="0071633F" w:rsidRDefault="0071633F" w:rsidP="005C6640">
      <w:pPr>
        <w:spacing w:after="120"/>
        <w:rPr>
          <w:b/>
        </w:rPr>
      </w:pPr>
      <w:r w:rsidRPr="00735F89">
        <w:rPr>
          <w:b/>
        </w:rPr>
        <w:t xml:space="preserve">Proposal </w:t>
      </w:r>
      <w:r>
        <w:rPr>
          <w:b/>
        </w:rPr>
        <w:t>1</w:t>
      </w:r>
      <w:r w:rsidRPr="00735F89">
        <w:rPr>
          <w:b/>
        </w:rPr>
        <w:t xml:space="preserve">: </w:t>
      </w:r>
      <w:r>
        <w:rPr>
          <w:b/>
        </w:rPr>
        <w:t>RAN2 to a</w:t>
      </w:r>
      <w:r w:rsidRPr="00735F89">
        <w:rPr>
          <w:b/>
        </w:rPr>
        <w:t>dapt the above steps of Figure 1 as a baseline procedure for OAM centric data collection.</w:t>
      </w:r>
    </w:p>
    <w:p w14:paraId="437671CC" w14:textId="77777777" w:rsidR="003911DE" w:rsidRDefault="003911DE" w:rsidP="005C6640">
      <w:pPr>
        <w:spacing w:after="120"/>
        <w:jc w:val="both"/>
        <w:rPr>
          <w:b/>
        </w:rPr>
      </w:pPr>
      <w:r>
        <w:rPr>
          <w:b/>
        </w:rPr>
        <w:t xml:space="preserve">Proposal 2: Reuse the CSI reporting framework for configuration of measurements and configuration of reporting for offline training data collection at network-side for beam management use cases. </w:t>
      </w:r>
    </w:p>
    <w:p w14:paraId="62817319" w14:textId="77777777" w:rsidR="008E7E5A" w:rsidRDefault="003D4272" w:rsidP="008E7E5A">
      <w:pPr>
        <w:spacing w:after="120"/>
        <w:jc w:val="both"/>
        <w:rPr>
          <w:rFonts w:cstheme="minorBidi"/>
          <w:b/>
          <w:bCs/>
        </w:rPr>
      </w:pPr>
      <w:r w:rsidRPr="00AF533F">
        <w:rPr>
          <w:rStyle w:val="normaltextrun"/>
          <w:b/>
          <w:bCs/>
          <w:color w:val="000000"/>
          <w:shd w:val="clear" w:color="auto" w:fill="FFFFFF"/>
        </w:rPr>
        <w:t>Proposal</w:t>
      </w:r>
      <w:r>
        <w:rPr>
          <w:rStyle w:val="normaltextrun"/>
          <w:b/>
          <w:bCs/>
          <w:color w:val="000000"/>
          <w:shd w:val="clear" w:color="auto" w:fill="FFFFFF"/>
        </w:rPr>
        <w:t xml:space="preserve"> 3</w:t>
      </w:r>
      <w:r w:rsidRPr="1BB5B7DB">
        <w:rPr>
          <w:rStyle w:val="normaltextrun"/>
          <w:b/>
          <w:bCs/>
          <w:color w:val="000000" w:themeColor="text1"/>
        </w:rPr>
        <w:t>:</w:t>
      </w:r>
      <w:r w:rsidRPr="00C75F34">
        <w:rPr>
          <w:rStyle w:val="normaltextrun"/>
          <w:b/>
          <w:color w:val="000000"/>
          <w:shd w:val="clear" w:color="auto" w:fill="FFFFFF"/>
        </w:rPr>
        <w:t xml:space="preserve"> </w:t>
      </w:r>
      <w:r w:rsidRPr="00C75F34">
        <w:rPr>
          <w:rStyle w:val="normaltextrun"/>
          <w:b/>
          <w:i/>
          <w:color w:val="000000"/>
          <w:shd w:val="clear" w:color="auto" w:fill="FFFFFF"/>
        </w:rPr>
        <w:t>CSI-</w:t>
      </w:r>
      <w:proofErr w:type="spellStart"/>
      <w:r>
        <w:rPr>
          <w:rStyle w:val="normaltextrun"/>
          <w:b/>
          <w:i/>
          <w:color w:val="000000"/>
          <w:shd w:val="clear" w:color="auto" w:fill="FFFFFF"/>
        </w:rPr>
        <w:t>Meas</w:t>
      </w:r>
      <w:r w:rsidRPr="00C75F34">
        <w:rPr>
          <w:rStyle w:val="normaltextrun"/>
          <w:b/>
          <w:i/>
          <w:color w:val="000000"/>
          <w:shd w:val="clear" w:color="auto" w:fill="FFFFFF"/>
        </w:rPr>
        <w:t>Config</w:t>
      </w:r>
      <w:proofErr w:type="spellEnd"/>
      <w:r>
        <w:rPr>
          <w:rStyle w:val="normaltextrun"/>
          <w:b/>
          <w:color w:val="000000"/>
          <w:shd w:val="clear" w:color="auto" w:fill="FFFFFF"/>
        </w:rPr>
        <w:t xml:space="preserve"> </w:t>
      </w:r>
      <w:r w:rsidRPr="1BB5B7DB">
        <w:rPr>
          <w:rStyle w:val="normaltextrun"/>
          <w:b/>
          <w:bCs/>
          <w:color w:val="000000" w:themeColor="text1"/>
        </w:rPr>
        <w:t>can be</w:t>
      </w:r>
      <w:r w:rsidRPr="00AF533F">
        <w:rPr>
          <w:rStyle w:val="normaltextrun"/>
          <w:b/>
          <w:bCs/>
        </w:rPr>
        <w:t xml:space="preserve"> used </w:t>
      </w:r>
      <w:r>
        <w:rPr>
          <w:rStyle w:val="normaltextrun"/>
          <w:b/>
          <w:bCs/>
        </w:rPr>
        <w:t xml:space="preserve">as a baseline to configure CSI-RS measurements for training data collection. Detailed configuration parameters applicability or extensions </w:t>
      </w:r>
      <w:r w:rsidRPr="1BB5B7DB">
        <w:rPr>
          <w:rStyle w:val="normaltextrun"/>
          <w:b/>
          <w:bCs/>
        </w:rPr>
        <w:t>is</w:t>
      </w:r>
      <w:r>
        <w:rPr>
          <w:rStyle w:val="normaltextrun"/>
          <w:b/>
          <w:bCs/>
        </w:rPr>
        <w:t xml:space="preserve"> FFS.</w:t>
      </w:r>
    </w:p>
    <w:p w14:paraId="3837A32A" w14:textId="38630426" w:rsidR="004A7F86" w:rsidRDefault="004A7F86" w:rsidP="005C6640">
      <w:pPr>
        <w:spacing w:after="120"/>
        <w:jc w:val="both"/>
        <w:rPr>
          <w:rFonts w:cstheme="minorBidi"/>
          <w:b/>
          <w:bCs/>
        </w:rPr>
      </w:pPr>
      <w:r w:rsidRPr="00C046BF">
        <w:rPr>
          <w:rFonts w:cstheme="minorBidi"/>
          <w:b/>
          <w:bCs/>
        </w:rPr>
        <w:t>Proposal</w:t>
      </w:r>
      <w:r>
        <w:rPr>
          <w:rFonts w:cstheme="minorBidi"/>
          <w:b/>
          <w:bCs/>
        </w:rPr>
        <w:t xml:space="preserve"> 4</w:t>
      </w:r>
      <w:r w:rsidRPr="00C046BF">
        <w:rPr>
          <w:rFonts w:cstheme="minorBidi"/>
          <w:b/>
          <w:bCs/>
        </w:rPr>
        <w:t>:</w:t>
      </w:r>
      <w:r>
        <w:rPr>
          <w:rFonts w:cstheme="minorBidi"/>
        </w:rPr>
        <w:t xml:space="preserve"> </w:t>
      </w:r>
      <w:r w:rsidRPr="001738E6">
        <w:rPr>
          <w:rFonts w:cstheme="minorBidi"/>
          <w:b/>
          <w:bCs/>
          <w:i/>
          <w:iCs/>
        </w:rPr>
        <w:t>CSI-</w:t>
      </w:r>
      <w:proofErr w:type="spellStart"/>
      <w:r w:rsidRPr="001738E6">
        <w:rPr>
          <w:rFonts w:cstheme="minorBidi"/>
          <w:b/>
          <w:bCs/>
          <w:i/>
          <w:iCs/>
        </w:rPr>
        <w:t>ReportConfig</w:t>
      </w:r>
      <w:proofErr w:type="spellEnd"/>
      <w:r w:rsidRPr="00F37978">
        <w:rPr>
          <w:rFonts w:cstheme="minorBidi"/>
          <w:b/>
          <w:bCs/>
        </w:rPr>
        <w:t xml:space="preserve"> </w:t>
      </w:r>
      <w:r>
        <w:rPr>
          <w:rFonts w:cstheme="minorBidi"/>
          <w:b/>
          <w:bCs/>
        </w:rPr>
        <w:t xml:space="preserve">is enhanced </w:t>
      </w:r>
      <w:r w:rsidRPr="00F37978">
        <w:rPr>
          <w:rFonts w:cstheme="minorBidi"/>
          <w:b/>
          <w:bCs/>
        </w:rPr>
        <w:t xml:space="preserve">with </w:t>
      </w:r>
      <w:r>
        <w:rPr>
          <w:rFonts w:cstheme="minorBidi"/>
          <w:b/>
          <w:bCs/>
        </w:rPr>
        <w:t>necessary information</w:t>
      </w:r>
      <w:r w:rsidRPr="00F37978" w:rsidDel="00696D0E">
        <w:rPr>
          <w:rFonts w:cstheme="minorBidi"/>
          <w:b/>
          <w:bCs/>
        </w:rPr>
        <w:t xml:space="preserve"> </w:t>
      </w:r>
      <w:r w:rsidRPr="00F37978">
        <w:rPr>
          <w:rFonts w:cstheme="minorBidi"/>
          <w:b/>
          <w:bCs/>
        </w:rPr>
        <w:t xml:space="preserve">to trigger measurements </w:t>
      </w:r>
      <w:r>
        <w:rPr>
          <w:rFonts w:cstheme="minorBidi"/>
          <w:b/>
          <w:bCs/>
        </w:rPr>
        <w:t xml:space="preserve">report </w:t>
      </w:r>
      <w:r w:rsidRPr="00F37978">
        <w:rPr>
          <w:rFonts w:cstheme="minorBidi"/>
          <w:b/>
          <w:bCs/>
        </w:rPr>
        <w:t xml:space="preserve">storing </w:t>
      </w:r>
      <w:r>
        <w:rPr>
          <w:rFonts w:cstheme="minorBidi"/>
          <w:b/>
          <w:bCs/>
        </w:rPr>
        <w:t xml:space="preserve">and measurements delivery over DCCH (L3). Detailed </w:t>
      </w:r>
      <w:r w:rsidRPr="00F37978">
        <w:rPr>
          <w:rFonts w:cstheme="minorBidi"/>
          <w:b/>
          <w:bCs/>
        </w:rPr>
        <w:t xml:space="preserve">logging and reporting criteria </w:t>
      </w:r>
      <w:r>
        <w:rPr>
          <w:rFonts w:cstheme="minorBidi"/>
          <w:b/>
          <w:bCs/>
        </w:rPr>
        <w:t>are</w:t>
      </w:r>
      <w:r w:rsidRPr="00F37978">
        <w:rPr>
          <w:rFonts w:cstheme="minorBidi"/>
          <w:b/>
          <w:bCs/>
        </w:rPr>
        <w:t xml:space="preserve"> FFS.</w:t>
      </w:r>
    </w:p>
    <w:p w14:paraId="709E9BF1" w14:textId="77777777" w:rsidR="00D248C3" w:rsidRDefault="00D248C3" w:rsidP="005C6640">
      <w:pPr>
        <w:spacing w:after="120"/>
        <w:jc w:val="both"/>
        <w:rPr>
          <w:rFonts w:cstheme="minorBidi"/>
          <w:b/>
          <w:bCs/>
        </w:rPr>
      </w:pPr>
      <w:r w:rsidRPr="0083329D">
        <w:rPr>
          <w:rFonts w:cstheme="minorBidi"/>
          <w:b/>
          <w:bCs/>
        </w:rPr>
        <w:t>Proposal</w:t>
      </w:r>
      <w:r>
        <w:rPr>
          <w:rFonts w:cstheme="minorBidi"/>
          <w:b/>
          <w:bCs/>
        </w:rPr>
        <w:t xml:space="preserve"> 5</w:t>
      </w:r>
      <w:r w:rsidRPr="0083329D">
        <w:rPr>
          <w:rFonts w:cstheme="minorBidi"/>
          <w:b/>
          <w:bCs/>
        </w:rPr>
        <w:t xml:space="preserve">: For </w:t>
      </w:r>
      <w:r>
        <w:rPr>
          <w:rFonts w:cstheme="minorBidi"/>
          <w:b/>
          <w:bCs/>
        </w:rPr>
        <w:t>data collection</w:t>
      </w:r>
      <w:r w:rsidRPr="0083329D">
        <w:rPr>
          <w:rFonts w:cstheme="minorBidi"/>
          <w:b/>
          <w:bCs/>
        </w:rPr>
        <w:t>, RRC Reconfiguration</w:t>
      </w:r>
      <w:r w:rsidRPr="26D54A8B">
        <w:rPr>
          <w:rFonts w:cstheme="minorBidi"/>
          <w:b/>
          <w:bCs/>
        </w:rPr>
        <w:t xml:space="preserve"> </w:t>
      </w:r>
      <w:r w:rsidRPr="26D54A8B">
        <w:rPr>
          <w:b/>
          <w:bCs/>
        </w:rPr>
        <w:t xml:space="preserve">(through </w:t>
      </w:r>
      <w:r w:rsidRPr="005F6DB2">
        <w:rPr>
          <w:b/>
          <w:bCs/>
          <w:i/>
          <w:iCs/>
        </w:rPr>
        <w:t>CSI-</w:t>
      </w:r>
      <w:proofErr w:type="spellStart"/>
      <w:r w:rsidRPr="005F6DB2">
        <w:rPr>
          <w:b/>
          <w:bCs/>
          <w:i/>
          <w:iCs/>
        </w:rPr>
        <w:t>MeasConfig</w:t>
      </w:r>
      <w:proofErr w:type="spellEnd"/>
      <w:r w:rsidRPr="26D54A8B">
        <w:rPr>
          <w:b/>
          <w:bCs/>
        </w:rPr>
        <w:t>)</w:t>
      </w:r>
      <w:r w:rsidRPr="26D54A8B">
        <w:rPr>
          <w:rFonts w:cstheme="minorBidi"/>
          <w:b/>
          <w:bCs/>
        </w:rPr>
        <w:t>,</w:t>
      </w:r>
      <w:r w:rsidRPr="0083329D">
        <w:rPr>
          <w:rFonts w:cstheme="minorBidi"/>
          <w:b/>
          <w:bCs/>
        </w:rPr>
        <w:t xml:space="preserve"> is used to configure the UE </w:t>
      </w:r>
      <w:r>
        <w:rPr>
          <w:rFonts w:cstheme="minorBidi"/>
          <w:b/>
          <w:bCs/>
        </w:rPr>
        <w:t>to</w:t>
      </w:r>
      <w:r w:rsidRPr="0083329D">
        <w:rPr>
          <w:rFonts w:cstheme="minorBidi"/>
          <w:b/>
          <w:bCs/>
        </w:rPr>
        <w:t xml:space="preserve"> </w:t>
      </w:r>
      <w:r w:rsidRPr="0049184F">
        <w:rPr>
          <w:rFonts w:cstheme="minorBidi"/>
          <w:b/>
          <w:bCs/>
        </w:rPr>
        <w:t>log</w:t>
      </w:r>
      <w:r>
        <w:rPr>
          <w:rFonts w:cstheme="minorBidi"/>
          <w:b/>
          <w:bCs/>
        </w:rPr>
        <w:t xml:space="preserve"> </w:t>
      </w:r>
      <w:r w:rsidRPr="0049184F">
        <w:rPr>
          <w:rFonts w:cstheme="minorBidi"/>
          <w:b/>
          <w:bCs/>
        </w:rPr>
        <w:t>b</w:t>
      </w:r>
      <w:r w:rsidRPr="0049184F">
        <w:rPr>
          <w:b/>
          <w:bCs/>
        </w:rPr>
        <w:t>eam-level L1-RSRP measurements</w:t>
      </w:r>
      <w:r>
        <w:rPr>
          <w:b/>
          <w:bCs/>
        </w:rPr>
        <w:t xml:space="preserve"> when logging capability is available in the UE</w:t>
      </w:r>
      <w:r w:rsidRPr="26D54A8B">
        <w:rPr>
          <w:rFonts w:cstheme="minorBidi"/>
          <w:b/>
          <w:bCs/>
        </w:rPr>
        <w:t>.</w:t>
      </w:r>
    </w:p>
    <w:p w14:paraId="4494F8AA" w14:textId="77777777" w:rsidR="00DC4D65" w:rsidRDefault="00DC4D65" w:rsidP="005C6640">
      <w:pPr>
        <w:spacing w:after="120"/>
        <w:jc w:val="both"/>
        <w:rPr>
          <w:rFonts w:cstheme="minorBidi"/>
          <w:b/>
          <w:bCs/>
        </w:rPr>
      </w:pPr>
      <w:r>
        <w:rPr>
          <w:rFonts w:cstheme="minorBidi"/>
          <w:b/>
          <w:bCs/>
        </w:rPr>
        <w:lastRenderedPageBreak/>
        <w:t xml:space="preserve">Proposal 6: </w:t>
      </w:r>
      <w:r w:rsidRPr="00E8533D">
        <w:rPr>
          <w:rFonts w:cstheme="minorBidi"/>
          <w:b/>
          <w:bCs/>
        </w:rPr>
        <w:t xml:space="preserve">The </w:t>
      </w:r>
      <w:r>
        <w:rPr>
          <w:rFonts w:cstheme="minorBidi"/>
          <w:b/>
          <w:bCs/>
        </w:rPr>
        <w:t xml:space="preserve">solution for </w:t>
      </w:r>
      <w:r w:rsidRPr="00E8533D">
        <w:rPr>
          <w:rFonts w:cstheme="minorBidi"/>
          <w:b/>
          <w:bCs/>
        </w:rPr>
        <w:t>report configuration for logged beam level measurement data collection should consider relaxed latency requirement</w:t>
      </w:r>
      <w:r>
        <w:rPr>
          <w:rFonts w:cstheme="minorBidi"/>
          <w:b/>
          <w:bCs/>
        </w:rPr>
        <w:t>, e.g., the delay caused by using low priority SRBs is acceptable</w:t>
      </w:r>
      <w:r w:rsidRPr="00E8533D">
        <w:rPr>
          <w:rFonts w:cstheme="minorBidi"/>
          <w:b/>
          <w:bCs/>
        </w:rPr>
        <w:t>.</w:t>
      </w:r>
      <w:r w:rsidDel="00CB638C">
        <w:rPr>
          <w:rFonts w:cstheme="minorBidi"/>
          <w:b/>
          <w:bCs/>
        </w:rPr>
        <w:t xml:space="preserve"> </w:t>
      </w:r>
    </w:p>
    <w:p w14:paraId="6B117947" w14:textId="77777777" w:rsidR="00AC202A" w:rsidRDefault="00AC202A" w:rsidP="005C6640">
      <w:pPr>
        <w:spacing w:after="120"/>
        <w:rPr>
          <w:b/>
          <w:bCs/>
          <w:lang w:val="en-US"/>
        </w:rPr>
      </w:pPr>
      <w:r>
        <w:rPr>
          <w:b/>
          <w:bCs/>
          <w:lang w:val="en-US"/>
        </w:rPr>
        <w:t>Proposal 7: UE shall not stop autonomously data collection termination.</w:t>
      </w:r>
    </w:p>
    <w:p w14:paraId="18669494" w14:textId="77777777" w:rsidR="00AC202A" w:rsidRDefault="00AC202A" w:rsidP="005C6640">
      <w:pPr>
        <w:spacing w:after="120"/>
        <w:rPr>
          <w:b/>
          <w:bCs/>
          <w:lang w:val="en-US"/>
        </w:rPr>
      </w:pPr>
      <w:r>
        <w:rPr>
          <w:b/>
          <w:bCs/>
          <w:lang w:val="en-US"/>
        </w:rPr>
        <w:t xml:space="preserve">Proposal 8: Degradation of the UE performance (e.g. </w:t>
      </w:r>
      <w:r w:rsidRPr="26D54A8B">
        <w:rPr>
          <w:b/>
          <w:bCs/>
          <w:lang w:val="en-US"/>
        </w:rPr>
        <w:t xml:space="preserve">due to </w:t>
      </w:r>
      <w:r>
        <w:rPr>
          <w:b/>
          <w:bCs/>
          <w:lang w:val="en-US"/>
        </w:rPr>
        <w:t xml:space="preserve">power state) </w:t>
      </w:r>
      <w:r w:rsidRPr="26D54A8B">
        <w:rPr>
          <w:b/>
          <w:bCs/>
          <w:lang w:val="en-US"/>
        </w:rPr>
        <w:t>during</w:t>
      </w:r>
      <w:r>
        <w:rPr>
          <w:b/>
          <w:bCs/>
          <w:lang w:val="en-US"/>
        </w:rPr>
        <w:t xml:space="preserve"> data collection for ML purposes is indicated via existing information in UAI to the </w:t>
      </w:r>
      <w:proofErr w:type="spellStart"/>
      <w:r>
        <w:rPr>
          <w:b/>
          <w:bCs/>
          <w:lang w:val="en-US"/>
        </w:rPr>
        <w:t>gNB</w:t>
      </w:r>
      <w:proofErr w:type="spellEnd"/>
      <w:r>
        <w:rPr>
          <w:b/>
          <w:bCs/>
          <w:lang w:val="en-US"/>
        </w:rPr>
        <w:t xml:space="preserve"> and its up to </w:t>
      </w:r>
      <w:proofErr w:type="spellStart"/>
      <w:r>
        <w:rPr>
          <w:b/>
          <w:bCs/>
          <w:lang w:val="en-US"/>
        </w:rPr>
        <w:t>gNB</w:t>
      </w:r>
      <w:proofErr w:type="spellEnd"/>
      <w:r>
        <w:rPr>
          <w:b/>
          <w:bCs/>
          <w:lang w:val="en-US"/>
        </w:rPr>
        <w:t xml:space="preserve"> to reconfigure UE.</w:t>
      </w:r>
    </w:p>
    <w:p w14:paraId="08289F98" w14:textId="77777777" w:rsidR="002849AE" w:rsidRDefault="00F35975" w:rsidP="005C6640">
      <w:pPr>
        <w:spacing w:after="120"/>
        <w:jc w:val="both"/>
        <w:rPr>
          <w:b/>
          <w:bCs/>
        </w:rPr>
      </w:pPr>
      <w:r w:rsidRPr="00C12141">
        <w:rPr>
          <w:b/>
          <w:bCs/>
        </w:rPr>
        <w:t>Proposal</w:t>
      </w:r>
      <w:r>
        <w:rPr>
          <w:b/>
          <w:bCs/>
        </w:rPr>
        <w:t xml:space="preserve"> 9</w:t>
      </w:r>
      <w:r w:rsidRPr="00C12141">
        <w:rPr>
          <w:b/>
          <w:bCs/>
        </w:rPr>
        <w:t xml:space="preserve">: RAN2 to assume that UE will be configured by the network </w:t>
      </w:r>
      <w:r>
        <w:rPr>
          <w:b/>
          <w:bCs/>
        </w:rPr>
        <w:t xml:space="preserve">when </w:t>
      </w:r>
      <w:r w:rsidRPr="00C12141">
        <w:rPr>
          <w:b/>
          <w:bCs/>
        </w:rPr>
        <w:t>to send the report to the network.</w:t>
      </w:r>
      <w:r>
        <w:rPr>
          <w:b/>
          <w:bCs/>
        </w:rPr>
        <w:t xml:space="preserve"> </w:t>
      </w:r>
    </w:p>
    <w:p w14:paraId="10C0E111" w14:textId="5DD9B112" w:rsidR="00F35975" w:rsidRPr="00C12141" w:rsidRDefault="002849AE" w:rsidP="005C6640">
      <w:pPr>
        <w:spacing w:after="120"/>
        <w:jc w:val="both"/>
        <w:rPr>
          <w:b/>
          <w:bCs/>
        </w:rPr>
      </w:pPr>
      <w:r>
        <w:rPr>
          <w:b/>
          <w:bCs/>
        </w:rPr>
        <w:t xml:space="preserve">Proposal 10: </w:t>
      </w:r>
      <w:r w:rsidR="00F35975">
        <w:rPr>
          <w:b/>
          <w:bCs/>
        </w:rPr>
        <w:t xml:space="preserve">AS buffer </w:t>
      </w:r>
      <w:proofErr w:type="gramStart"/>
      <w:r w:rsidR="00F35975">
        <w:rPr>
          <w:b/>
          <w:bCs/>
        </w:rPr>
        <w:t>event based</w:t>
      </w:r>
      <w:proofErr w:type="gramEnd"/>
      <w:r w:rsidR="00F35975">
        <w:rPr>
          <w:b/>
          <w:bCs/>
        </w:rPr>
        <w:t xml:space="preserve"> reporting is not </w:t>
      </w:r>
      <w:r w:rsidR="00CE1245">
        <w:rPr>
          <w:b/>
          <w:bCs/>
        </w:rPr>
        <w:t>useful</w:t>
      </w:r>
      <w:r w:rsidR="00F35975">
        <w:rPr>
          <w:b/>
          <w:bCs/>
        </w:rPr>
        <w:t>.</w:t>
      </w:r>
    </w:p>
    <w:p w14:paraId="5342F804" w14:textId="48351E58" w:rsidR="006623B9" w:rsidRPr="00C852DE" w:rsidRDefault="008E7E5A" w:rsidP="00F26F4F">
      <w:pPr>
        <w:spacing w:after="120"/>
        <w:rPr>
          <w:b/>
        </w:rPr>
      </w:pPr>
      <w:r w:rsidRPr="005F6DB2">
        <w:rPr>
          <w:b/>
        </w:rPr>
        <w:t xml:space="preserve">Proposal </w:t>
      </w:r>
      <w:r>
        <w:rPr>
          <w:b/>
        </w:rPr>
        <w:t>1</w:t>
      </w:r>
      <w:r w:rsidR="001723A2">
        <w:rPr>
          <w:b/>
        </w:rPr>
        <w:t>1:</w:t>
      </w:r>
      <w:r w:rsidRPr="005F6DB2">
        <w:rPr>
          <w:b/>
        </w:rPr>
        <w:t xml:space="preserve"> Support</w:t>
      </w:r>
      <w:r>
        <w:rPr>
          <w:b/>
        </w:rPr>
        <w:t xml:space="preserve"> </w:t>
      </w:r>
      <w:r w:rsidRPr="005F6DB2">
        <w:rPr>
          <w:b/>
        </w:rPr>
        <w:t xml:space="preserve">on-demand </w:t>
      </w:r>
      <w:r>
        <w:rPr>
          <w:b/>
        </w:rPr>
        <w:t>network</w:t>
      </w:r>
      <w:r w:rsidRPr="005F6DB2">
        <w:rPr>
          <w:b/>
        </w:rPr>
        <w:t xml:space="preserve"> request for L1 measurement reporting based on RRC </w:t>
      </w:r>
      <w:proofErr w:type="spellStart"/>
      <w:r w:rsidRPr="005F6DB2">
        <w:rPr>
          <w:b/>
          <w:i/>
          <w:iCs/>
        </w:rPr>
        <w:t>UEInformationRequest</w:t>
      </w:r>
      <w:proofErr w:type="spellEnd"/>
      <w:r w:rsidRPr="005F6DB2">
        <w:rPr>
          <w:b/>
        </w:rPr>
        <w:t xml:space="preserve"> </w:t>
      </w:r>
      <w:r>
        <w:rPr>
          <w:b/>
        </w:rPr>
        <w:t>and</w:t>
      </w:r>
      <w:r w:rsidRPr="005F6DB2">
        <w:rPr>
          <w:b/>
        </w:rPr>
        <w:t xml:space="preserve"> </w:t>
      </w:r>
      <w:proofErr w:type="spellStart"/>
      <w:r w:rsidRPr="005F6DB2">
        <w:rPr>
          <w:b/>
          <w:i/>
          <w:iCs/>
        </w:rPr>
        <w:t>UEInformationResponse</w:t>
      </w:r>
      <w:proofErr w:type="spellEnd"/>
      <w:r>
        <w:rPr>
          <w:b/>
        </w:rPr>
        <w:t xml:space="preserve"> for both BM-Case 1 and BM-Case 2.</w:t>
      </w:r>
      <w:r w:rsidRPr="005F6DB2">
        <w:rPr>
          <w:b/>
        </w:rPr>
        <w:t xml:space="preserve"> </w:t>
      </w:r>
    </w:p>
    <w:p w14:paraId="73742CEE" w14:textId="4CDF2BCD" w:rsidR="005767CC" w:rsidRPr="00C12141" w:rsidRDefault="005767CC" w:rsidP="005C6640">
      <w:pPr>
        <w:spacing w:after="120"/>
        <w:jc w:val="both"/>
        <w:rPr>
          <w:rFonts w:cstheme="minorBidi"/>
          <w:b/>
          <w:bCs/>
        </w:rPr>
      </w:pPr>
      <w:r w:rsidRPr="00C12141">
        <w:rPr>
          <w:rFonts w:cstheme="minorBidi"/>
          <w:b/>
          <w:bCs/>
        </w:rPr>
        <w:t>Proposal</w:t>
      </w:r>
      <w:r>
        <w:rPr>
          <w:rFonts w:cstheme="minorBidi"/>
          <w:b/>
          <w:bCs/>
        </w:rPr>
        <w:t xml:space="preserve"> 1</w:t>
      </w:r>
      <w:r w:rsidR="007E6909">
        <w:rPr>
          <w:rFonts w:cstheme="minorBidi"/>
          <w:b/>
          <w:bCs/>
        </w:rPr>
        <w:t>2</w:t>
      </w:r>
      <w:r w:rsidRPr="00C12141">
        <w:rPr>
          <w:rFonts w:cstheme="minorBidi"/>
          <w:b/>
          <w:bCs/>
        </w:rPr>
        <w:t>: RAN2 to discuss whether existing low priority SRB (</w:t>
      </w:r>
      <w:r>
        <w:rPr>
          <w:rFonts w:cstheme="minorBidi"/>
          <w:b/>
          <w:bCs/>
        </w:rPr>
        <w:t xml:space="preserve">SRB2, </w:t>
      </w:r>
      <w:r w:rsidRPr="00C12141">
        <w:rPr>
          <w:rFonts w:cstheme="minorBidi"/>
          <w:b/>
          <w:bCs/>
        </w:rPr>
        <w:t>SRB4) or introduce a new SRB to be used for data collection transmission.</w:t>
      </w:r>
    </w:p>
    <w:p w14:paraId="245B5C4A" w14:textId="2500B6B1" w:rsidR="00EB7ED2" w:rsidRPr="005F6DB2" w:rsidRDefault="00EB7ED2" w:rsidP="005C6640">
      <w:pPr>
        <w:spacing w:after="120"/>
        <w:rPr>
          <w:b/>
          <w:bCs/>
        </w:rPr>
      </w:pPr>
      <w:r w:rsidRPr="005F6DB2">
        <w:rPr>
          <w:b/>
          <w:bCs/>
        </w:rPr>
        <w:t xml:space="preserve">Proposal </w:t>
      </w:r>
      <w:r>
        <w:rPr>
          <w:b/>
          <w:bCs/>
        </w:rPr>
        <w:t>1</w:t>
      </w:r>
      <w:r w:rsidR="007E6909">
        <w:rPr>
          <w:b/>
          <w:bCs/>
        </w:rPr>
        <w:t>3</w:t>
      </w:r>
      <w:r w:rsidRPr="005F6DB2">
        <w:rPr>
          <w:b/>
          <w:bCs/>
        </w:rPr>
        <w:t xml:space="preserve">: RAN2 assumes </w:t>
      </w:r>
      <w:r>
        <w:rPr>
          <w:b/>
          <w:bCs/>
        </w:rPr>
        <w:t>that</w:t>
      </w:r>
      <w:r w:rsidRPr="005F6DB2">
        <w:rPr>
          <w:b/>
          <w:bCs/>
        </w:rPr>
        <w:t xml:space="preserve"> configurations for data collection</w:t>
      </w:r>
      <w:r>
        <w:rPr>
          <w:b/>
          <w:bCs/>
        </w:rPr>
        <w:t xml:space="preserve"> </w:t>
      </w:r>
      <w:r w:rsidRPr="005F6DB2">
        <w:rPr>
          <w:b/>
          <w:bCs/>
        </w:rPr>
        <w:t xml:space="preserve">share </w:t>
      </w:r>
      <w:r w:rsidRPr="005F6DB2">
        <w:rPr>
          <w:b/>
        </w:rPr>
        <w:t>total allowable number of CSI-RS resources and reporting configurations</w:t>
      </w:r>
      <w:r w:rsidRPr="005F6DB2">
        <w:rPr>
          <w:b/>
          <w:bCs/>
        </w:rPr>
        <w:t xml:space="preserve"> for other purposes (e.g.</w:t>
      </w:r>
      <w:r w:rsidRPr="3C9E112A">
        <w:rPr>
          <w:b/>
        </w:rPr>
        <w:t xml:space="preserve"> </w:t>
      </w:r>
      <w:r w:rsidRPr="3C9E112A">
        <w:rPr>
          <w:b/>
          <w:bCs/>
        </w:rPr>
        <w:t>legacy CSI-</w:t>
      </w:r>
      <w:r w:rsidRPr="6363D072">
        <w:rPr>
          <w:b/>
          <w:bCs/>
        </w:rPr>
        <w:t>RS, Rel-19 CSI</w:t>
      </w:r>
      <w:r w:rsidRPr="1492B6AD">
        <w:rPr>
          <w:b/>
          <w:bCs/>
        </w:rPr>
        <w:t>-RS for</w:t>
      </w:r>
      <w:r w:rsidRPr="1492B6AD">
        <w:rPr>
          <w:b/>
        </w:rPr>
        <w:t xml:space="preserve"> inference</w:t>
      </w:r>
      <w:r w:rsidRPr="005F6DB2">
        <w:rPr>
          <w:b/>
          <w:bCs/>
        </w:rPr>
        <w:t>) and do not exceed it</w:t>
      </w:r>
      <w:r>
        <w:rPr>
          <w:b/>
          <w:bCs/>
        </w:rPr>
        <w:t>.</w:t>
      </w:r>
    </w:p>
    <w:p w14:paraId="451A448C" w14:textId="2D64EA12" w:rsidR="005A3415" w:rsidRPr="006B088A" w:rsidRDefault="005A3415" w:rsidP="005C6640">
      <w:pPr>
        <w:spacing w:after="120"/>
        <w:jc w:val="both"/>
      </w:pPr>
      <w:r w:rsidRPr="00AD2790">
        <w:rPr>
          <w:b/>
          <w:bCs/>
        </w:rPr>
        <w:t>Proposal</w:t>
      </w:r>
      <w:r>
        <w:rPr>
          <w:b/>
          <w:bCs/>
        </w:rPr>
        <w:t xml:space="preserve"> 1</w:t>
      </w:r>
      <w:r w:rsidR="007E6909">
        <w:rPr>
          <w:b/>
          <w:bCs/>
        </w:rPr>
        <w:t>4</w:t>
      </w:r>
      <w:r w:rsidRPr="00AD2790">
        <w:rPr>
          <w:b/>
          <w:bCs/>
        </w:rPr>
        <w:t>: For AI/ML positioning, until RAN#106, RAN2 should focus their specification efforts on positioning Case 1 (UE-based positioning with model on UE-side) while leaving positioning Case 3a and Case 3b to RAN3</w:t>
      </w:r>
      <w:r w:rsidRPr="006B088A">
        <w:t>.</w:t>
      </w:r>
    </w:p>
    <w:p w14:paraId="4FE3683A" w14:textId="79D48D6A" w:rsidR="000E6166" w:rsidRPr="00646707" w:rsidRDefault="000E6166" w:rsidP="005C6640">
      <w:pPr>
        <w:spacing w:after="120"/>
      </w:pPr>
      <w:r w:rsidRPr="00646707">
        <w:rPr>
          <w:b/>
          <w:bCs/>
        </w:rPr>
        <w:t>Proposal</w:t>
      </w:r>
      <w:r>
        <w:rPr>
          <w:b/>
          <w:bCs/>
        </w:rPr>
        <w:t xml:space="preserve"> 1</w:t>
      </w:r>
      <w:r w:rsidR="007E6909">
        <w:rPr>
          <w:b/>
          <w:bCs/>
        </w:rPr>
        <w:t>5</w:t>
      </w:r>
      <w:r w:rsidRPr="00646707">
        <w:rPr>
          <w:b/>
          <w:bCs/>
        </w:rPr>
        <w:t>: For positioning Case 1, LPP signal</w:t>
      </w:r>
      <w:r>
        <w:rPr>
          <w:b/>
          <w:bCs/>
        </w:rPr>
        <w:t>l</w:t>
      </w:r>
      <w:r w:rsidRPr="00646707">
        <w:rPr>
          <w:b/>
          <w:bCs/>
        </w:rPr>
        <w:t xml:space="preserve">ing is used </w:t>
      </w:r>
      <w:r>
        <w:rPr>
          <w:b/>
          <w:bCs/>
        </w:rPr>
        <w:t>for transfer of</w:t>
      </w:r>
      <w:r w:rsidRPr="00646707">
        <w:rPr>
          <w:b/>
          <w:bCs/>
        </w:rPr>
        <w:t xml:space="preserve"> ground truth label and related data </w:t>
      </w:r>
      <w:r>
        <w:rPr>
          <w:b/>
          <w:bCs/>
        </w:rPr>
        <w:t>(Part B data</w:t>
      </w:r>
      <w:r w:rsidRPr="00646707">
        <w:rPr>
          <w:b/>
          <w:bCs/>
        </w:rPr>
        <w:t xml:space="preserve">) and channel measurement and related data </w:t>
      </w:r>
      <w:r>
        <w:rPr>
          <w:b/>
          <w:bCs/>
        </w:rPr>
        <w:t>(Part A data</w:t>
      </w:r>
      <w:r w:rsidRPr="00646707">
        <w:rPr>
          <w:b/>
          <w:bCs/>
        </w:rPr>
        <w:t>) from PRU</w:t>
      </w:r>
      <w:r>
        <w:rPr>
          <w:b/>
          <w:bCs/>
        </w:rPr>
        <w:t xml:space="preserve"> to LMF</w:t>
      </w:r>
      <w:r w:rsidRPr="00646707">
        <w:rPr>
          <w:b/>
          <w:bCs/>
        </w:rPr>
        <w:t>. FFS: details of LPP signalling</w:t>
      </w:r>
      <w:r w:rsidRPr="00646707">
        <w:t>.</w:t>
      </w:r>
    </w:p>
    <w:p w14:paraId="62226557" w14:textId="05AF40F9" w:rsidR="000E6166" w:rsidRPr="00646707" w:rsidRDefault="000E6166" w:rsidP="005C6640">
      <w:pPr>
        <w:spacing w:after="120"/>
      </w:pPr>
      <w:r w:rsidRPr="00646707">
        <w:rPr>
          <w:b/>
          <w:bCs/>
        </w:rPr>
        <w:t>Proposal</w:t>
      </w:r>
      <w:r>
        <w:rPr>
          <w:b/>
          <w:bCs/>
        </w:rPr>
        <w:t xml:space="preserve"> 1</w:t>
      </w:r>
      <w:r w:rsidR="007E6909">
        <w:rPr>
          <w:b/>
          <w:bCs/>
        </w:rPr>
        <w:t>6</w:t>
      </w:r>
      <w:r w:rsidRPr="00646707">
        <w:rPr>
          <w:b/>
          <w:bCs/>
        </w:rPr>
        <w:t>: For positioning Case 1, LPP signa</w:t>
      </w:r>
      <w:r>
        <w:rPr>
          <w:b/>
          <w:bCs/>
        </w:rPr>
        <w:t>l</w:t>
      </w:r>
      <w:r w:rsidRPr="00646707">
        <w:rPr>
          <w:b/>
          <w:bCs/>
        </w:rPr>
        <w:t xml:space="preserve">ling is used </w:t>
      </w:r>
      <w:r>
        <w:rPr>
          <w:b/>
          <w:bCs/>
        </w:rPr>
        <w:t xml:space="preserve">for transfer of </w:t>
      </w:r>
      <w:r w:rsidRPr="00646707">
        <w:rPr>
          <w:b/>
          <w:bCs/>
        </w:rPr>
        <w:t xml:space="preserve">ground truth label and related data </w:t>
      </w:r>
      <w:r>
        <w:rPr>
          <w:b/>
          <w:bCs/>
        </w:rPr>
        <w:t>(Part B data) from LMF</w:t>
      </w:r>
      <w:r w:rsidRPr="00646707">
        <w:rPr>
          <w:b/>
          <w:bCs/>
        </w:rPr>
        <w:t xml:space="preserve"> to target UE, for both PRU generated and LMF generated ground truth label and related data. FFS: details of LPP signalling</w:t>
      </w:r>
      <w:r w:rsidRPr="00646707">
        <w:t>.</w:t>
      </w:r>
    </w:p>
    <w:p w14:paraId="5C96A680" w14:textId="2E42B202" w:rsidR="000E6166" w:rsidRPr="00646707" w:rsidRDefault="000E6166" w:rsidP="005C6640">
      <w:pPr>
        <w:spacing w:after="120"/>
      </w:pPr>
      <w:r w:rsidRPr="00646707">
        <w:rPr>
          <w:b/>
        </w:rPr>
        <w:t>Proposal</w:t>
      </w:r>
      <w:r>
        <w:rPr>
          <w:b/>
          <w:bCs/>
        </w:rPr>
        <w:t xml:space="preserve"> 1</w:t>
      </w:r>
      <w:r w:rsidR="009652FE">
        <w:rPr>
          <w:b/>
          <w:bCs/>
        </w:rPr>
        <w:t>7</w:t>
      </w:r>
      <w:r w:rsidRPr="00646707">
        <w:rPr>
          <w:b/>
        </w:rPr>
        <w:t xml:space="preserve">: For positioning Case 1, LPP </w:t>
      </w:r>
      <w:r w:rsidRPr="00646707">
        <w:rPr>
          <w:b/>
          <w:bCs/>
        </w:rPr>
        <w:t>signal</w:t>
      </w:r>
      <w:r>
        <w:rPr>
          <w:b/>
          <w:bCs/>
        </w:rPr>
        <w:t>l</w:t>
      </w:r>
      <w:r w:rsidRPr="00646707">
        <w:rPr>
          <w:b/>
          <w:bCs/>
        </w:rPr>
        <w:t>ing is used by LMF to forward the channel measurement and related data</w:t>
      </w:r>
      <w:r>
        <w:rPr>
          <w:b/>
          <w:bCs/>
        </w:rPr>
        <w:t xml:space="preserve"> (Part A data)</w:t>
      </w:r>
      <w:r w:rsidRPr="00646707">
        <w:rPr>
          <w:b/>
          <w:bCs/>
        </w:rPr>
        <w:t>, generated by a PRU, to the target UE. FFS: details of LPP signalling</w:t>
      </w:r>
      <w:r w:rsidRPr="00646707">
        <w:t>.</w:t>
      </w:r>
    </w:p>
    <w:p w14:paraId="4F0542BB" w14:textId="3DBFFA18" w:rsidR="006D7077" w:rsidRPr="00646707" w:rsidRDefault="006D7077" w:rsidP="005C6640">
      <w:pPr>
        <w:spacing w:after="120"/>
      </w:pPr>
      <w:r w:rsidRPr="00646707">
        <w:rPr>
          <w:b/>
          <w:bCs/>
        </w:rPr>
        <w:t>Proposal</w:t>
      </w:r>
      <w:r>
        <w:rPr>
          <w:b/>
          <w:bCs/>
        </w:rPr>
        <w:t xml:space="preserve"> 1</w:t>
      </w:r>
      <w:r w:rsidR="009652FE">
        <w:rPr>
          <w:b/>
          <w:bCs/>
        </w:rPr>
        <w:t>8</w:t>
      </w:r>
      <w:r w:rsidRPr="00646707">
        <w:rPr>
          <w:b/>
          <w:bCs/>
        </w:rPr>
        <w:t>: Send LS to RAN1 to confirm if AI/ML-based positioning is considered as a new positioning method</w:t>
      </w:r>
      <w:r>
        <w:rPr>
          <w:b/>
          <w:bCs/>
        </w:rPr>
        <w:t xml:space="preserve"> and to provide feedback to RAN1 about signalling feasibility for training data transfer and signalling feasibility for different options for </w:t>
      </w:r>
      <w:r w:rsidRPr="00104950">
        <w:rPr>
          <w:b/>
          <w:bCs/>
        </w:rPr>
        <w:t>model performance monitoring of AI/ML positioning Case 1</w:t>
      </w:r>
      <w:r>
        <w:t>.</w:t>
      </w:r>
    </w:p>
    <w:p w14:paraId="0E2290B1" w14:textId="542A2F33" w:rsidR="00BF7A91" w:rsidRDefault="009B4679" w:rsidP="005F6DB2">
      <w:pPr>
        <w:pStyle w:val="Heading1"/>
      </w:pPr>
      <w:r>
        <w:t>References</w:t>
      </w:r>
    </w:p>
    <w:p w14:paraId="5CC07E24" w14:textId="51635088" w:rsidR="000A2A89" w:rsidRDefault="000A2A89" w:rsidP="000A2A89">
      <w:r w:rsidRPr="003A3E43">
        <w:t>[</w:t>
      </w:r>
      <w:r w:rsidR="00C551AF">
        <w:t>1</w:t>
      </w:r>
      <w:r w:rsidRPr="003A3E43">
        <w:t>] TS 37.320, “3</w:t>
      </w:r>
      <w:r w:rsidRPr="003A3E43">
        <w:rPr>
          <w:vertAlign w:val="superscript"/>
        </w:rPr>
        <w:t>rd</w:t>
      </w:r>
      <w:r w:rsidRPr="003A3E43">
        <w:t xml:space="preserve"> Generation Partnership Project; Technical Specification Group Radio Access Network; Radio measurement collection for Minimization of Drive Tests (MDT); Overall description; Stage 2 (Release 17), Version 1</w:t>
      </w:r>
      <w:r>
        <w:t>8</w:t>
      </w:r>
      <w:r w:rsidRPr="003A3E43">
        <w:t>.</w:t>
      </w:r>
      <w:r>
        <w:t>3</w:t>
      </w:r>
      <w:r w:rsidRPr="003A3E43">
        <w:t>.0, 3GPP</w:t>
      </w:r>
      <w:r>
        <w:t>, 2024-09.</w:t>
      </w:r>
    </w:p>
    <w:p w14:paraId="6A73E5FA" w14:textId="6A6A78AE" w:rsidR="00AE606E" w:rsidRDefault="00AE606E" w:rsidP="00AE606E">
      <w:r>
        <w:t>[</w:t>
      </w:r>
      <w:r w:rsidR="00C551AF">
        <w:t>2</w:t>
      </w:r>
      <w:r>
        <w:t>] “RAN2 Chair’s Notes”, 3GPP TSG RAN WG2 #127, Maastricht, NL, August 19 – 23, 2024.</w:t>
      </w:r>
    </w:p>
    <w:p w14:paraId="2F94C97D" w14:textId="403C000A" w:rsidR="009B4679" w:rsidRDefault="00B50FBA" w:rsidP="009B4679">
      <w:r>
        <w:t>[</w:t>
      </w:r>
      <w:r w:rsidR="00C551AF">
        <w:t>3</w:t>
      </w:r>
      <w:r>
        <w:t xml:space="preserve">] </w:t>
      </w:r>
      <w:hyperlink r:id="rId15" w:history="1">
        <w:r w:rsidR="009B4679" w:rsidRPr="003A5E5B">
          <w:rPr>
            <w:rStyle w:val="Hyperlink"/>
          </w:rPr>
          <w:t>R2-2406673</w:t>
        </w:r>
      </w:hyperlink>
      <w:r w:rsidR="00EE38E1">
        <w:t>,</w:t>
      </w:r>
      <w:r w:rsidR="009B4679" w:rsidRPr="009B4679">
        <w:tab/>
        <w:t>Further discussion on NW-sided data collection</w:t>
      </w:r>
      <w:r w:rsidR="00855F21">
        <w:t>,</w:t>
      </w:r>
      <w:r w:rsidR="009B4679" w:rsidRPr="009B4679">
        <w:tab/>
        <w:t>Apple</w:t>
      </w:r>
      <w:r w:rsidR="00461C6C">
        <w:t xml:space="preserve">, </w:t>
      </w:r>
      <w:r w:rsidR="00E2542F">
        <w:t>3GPP TSG RAN WG2#127</w:t>
      </w:r>
      <w:r w:rsidR="000E4FA4">
        <w:t>, Maastricht, NL, August 19 – 23, 2024.</w:t>
      </w:r>
    </w:p>
    <w:p w14:paraId="265DB1F8" w14:textId="27CA7573" w:rsidR="00360BCE" w:rsidRDefault="00816E1D" w:rsidP="00360BCE">
      <w:r>
        <w:t>[</w:t>
      </w:r>
      <w:r w:rsidR="00C551AF">
        <w:t>4</w:t>
      </w:r>
      <w:r>
        <w:t xml:space="preserve">] </w:t>
      </w:r>
      <w:r>
        <w:tab/>
      </w:r>
      <w:hyperlink r:id="rId16" w:history="1">
        <w:r w:rsidRPr="00E4610C">
          <w:rPr>
            <w:rStyle w:val="Hyperlink"/>
            <w:rFonts w:cs="Arial"/>
            <w:noProof/>
          </w:rPr>
          <w:t>R2-2407436</w:t>
        </w:r>
      </w:hyperlink>
      <w:r w:rsidRPr="00752833">
        <w:rPr>
          <w:rFonts w:cs="Arial"/>
          <w:noProof/>
        </w:rPr>
        <w:tab/>
        <w:t>Further Consideration on NW side Data Collection</w:t>
      </w:r>
      <w:r w:rsidR="00360BCE">
        <w:rPr>
          <w:rFonts w:cs="Arial"/>
          <w:noProof/>
        </w:rPr>
        <w:t xml:space="preserve">, </w:t>
      </w:r>
      <w:r w:rsidRPr="00752833">
        <w:rPr>
          <w:rFonts w:cs="Arial"/>
          <w:noProof/>
        </w:rPr>
        <w:t>ZTE</w:t>
      </w:r>
      <w:r w:rsidR="00360BCE">
        <w:t>, 3GPP TSG RAN WG2#127, Maastricht, NL, August 19 – 23, 2024.</w:t>
      </w:r>
    </w:p>
    <w:p w14:paraId="30E76302" w14:textId="497F2F25" w:rsidR="00AB3C32" w:rsidRPr="004661A7" w:rsidRDefault="005D2109" w:rsidP="00AB3C32">
      <w:pPr>
        <w:rPr>
          <w:lang w:val="en-US"/>
        </w:rPr>
      </w:pPr>
      <w:r>
        <w:t>[</w:t>
      </w:r>
      <w:r w:rsidR="00AE258A">
        <w:t>5</w:t>
      </w:r>
      <w:r>
        <w:t xml:space="preserve">] </w:t>
      </w:r>
      <w:r w:rsidR="00061F9A">
        <w:tab/>
      </w:r>
      <w:r w:rsidR="00AB3C32" w:rsidRPr="004661A7">
        <w:t>TS 38.331, “3rd Generation Partnership Project; Technical Specification Group Radio Access Network; NR; Radio Resource Control (RRC) protocol specification (Release 1</w:t>
      </w:r>
      <w:r w:rsidR="00AB3C32">
        <w:t>8</w:t>
      </w:r>
      <w:r w:rsidR="00AB3C32" w:rsidRPr="004661A7">
        <w:t>)”, V1</w:t>
      </w:r>
      <w:r w:rsidR="00AB3C32">
        <w:t>8</w:t>
      </w:r>
      <w:r w:rsidR="00AB3C32" w:rsidRPr="004661A7">
        <w:t>.</w:t>
      </w:r>
      <w:r w:rsidR="00AB3C32">
        <w:t>2</w:t>
      </w:r>
      <w:r w:rsidR="00AB3C32" w:rsidRPr="004661A7">
        <w:t>.0, 3GPP, 202</w:t>
      </w:r>
      <w:r w:rsidR="00AB3C32">
        <w:t>4</w:t>
      </w:r>
      <w:r w:rsidR="00AB3C32" w:rsidRPr="004661A7">
        <w:t>-0</w:t>
      </w:r>
      <w:r w:rsidR="00AB3C32">
        <w:t>7.</w:t>
      </w:r>
      <w:r w:rsidR="00AB3C32" w:rsidRPr="004661A7">
        <w:rPr>
          <w:lang w:val="en-US"/>
        </w:rPr>
        <w:t> </w:t>
      </w:r>
    </w:p>
    <w:p w14:paraId="460339C7" w14:textId="275BC433" w:rsidR="003A3E43" w:rsidRDefault="003A3E43" w:rsidP="003A3E43">
      <w:r w:rsidRPr="003A3E43">
        <w:t>[</w:t>
      </w:r>
      <w:r w:rsidR="009C0075">
        <w:t>6</w:t>
      </w:r>
      <w:r w:rsidRPr="003A3E43">
        <w:t>] TS 32.422, “3</w:t>
      </w:r>
      <w:r w:rsidRPr="003A3E43">
        <w:rPr>
          <w:vertAlign w:val="superscript"/>
        </w:rPr>
        <w:t>rd</w:t>
      </w:r>
      <w:r w:rsidRPr="003A3E43">
        <w:t xml:space="preserve"> Generation Partnership Project; Technical Specification Group Services and System Aspects; Telecommunication management; Subscriber and equipment trace; Trace control and configuration management (Release 17), Version 1</w:t>
      </w:r>
      <w:r w:rsidR="00695647">
        <w:t>9</w:t>
      </w:r>
      <w:r w:rsidRPr="003A3E43">
        <w:t>.</w:t>
      </w:r>
      <w:r w:rsidR="00695647">
        <w:t>0</w:t>
      </w:r>
      <w:r w:rsidRPr="003A3E43">
        <w:t>.0, 3GPP</w:t>
      </w:r>
      <w:r w:rsidR="00695647">
        <w:t>. 2024-</w:t>
      </w:r>
      <w:r w:rsidR="00052228">
        <w:t>09</w:t>
      </w:r>
      <w:r w:rsidR="00D820B6">
        <w:t>.</w:t>
      </w:r>
    </w:p>
    <w:p w14:paraId="2F83C0BC" w14:textId="4F556D58" w:rsidR="00341593" w:rsidRDefault="00341593" w:rsidP="003A3E43">
      <w:r>
        <w:t xml:space="preserve">[7] </w:t>
      </w:r>
      <w:hyperlink r:id="rId17" w:history="1">
        <w:r w:rsidR="006C5174" w:rsidRPr="005E6FE5">
          <w:rPr>
            <w:rStyle w:val="Hyperlink"/>
          </w:rPr>
          <w:t>R1-2310681</w:t>
        </w:r>
      </w:hyperlink>
      <w:r w:rsidR="006C5174">
        <w:t>, Reply LS on Data Collection Requirements and Assumptions, RAN1, Qualcomm, 3GPP TSG RAN WG1#1</w:t>
      </w:r>
      <w:r w:rsidR="00EF07A3">
        <w:t>14-bis</w:t>
      </w:r>
      <w:r w:rsidR="006203C4">
        <w:t xml:space="preserve">, </w:t>
      </w:r>
      <w:r w:rsidR="00C30FE7" w:rsidRPr="00C30FE7">
        <w:t>Xiamen, China, October 9th – 13th, 2023</w:t>
      </w:r>
      <w:r w:rsidR="0079755D">
        <w:t>.</w:t>
      </w:r>
    </w:p>
    <w:p w14:paraId="06D3666C" w14:textId="0BEF20CF" w:rsidR="003E36FB" w:rsidRDefault="003E36FB" w:rsidP="003E36FB">
      <w:r>
        <w:t>[</w:t>
      </w:r>
      <w:r w:rsidR="00273C41">
        <w:t>8</w:t>
      </w:r>
      <w:r>
        <w:t>] TR 38.843 “3rd Generation Partnership Project; Technical Specification Group Radio Access Network; Study on Artificial Intelligence (AI)/Machine Learning (ML) for NR air interface (Release 18)”, V18.0.0, 3GPP, 202</w:t>
      </w:r>
      <w:r w:rsidR="00A24967">
        <w:t>4</w:t>
      </w:r>
      <w:r>
        <w:t>-</w:t>
      </w:r>
      <w:r w:rsidR="00A24967">
        <w:t>01</w:t>
      </w:r>
      <w:r w:rsidR="00C14EAA">
        <w:t>.</w:t>
      </w:r>
    </w:p>
    <w:p w14:paraId="3260AEB9" w14:textId="5FD0B606" w:rsidR="007229C1" w:rsidRDefault="007229C1" w:rsidP="003E36FB">
      <w:r>
        <w:lastRenderedPageBreak/>
        <w:t>[</w:t>
      </w:r>
      <w:r w:rsidR="00F873A9">
        <w:t>9</w:t>
      </w:r>
      <w:r>
        <w:t xml:space="preserve">] </w:t>
      </w:r>
      <w:hyperlink r:id="rId18" w:history="1">
        <w:r w:rsidR="00554234" w:rsidRPr="00682D45">
          <w:rPr>
            <w:rStyle w:val="Hyperlink"/>
          </w:rPr>
          <w:t>RP-</w:t>
        </w:r>
        <w:r w:rsidR="00682D45" w:rsidRPr="00682D45">
          <w:rPr>
            <w:rStyle w:val="Hyperlink"/>
          </w:rPr>
          <w:t>242399</w:t>
        </w:r>
      </w:hyperlink>
      <w:r w:rsidR="005C779B">
        <w:t>, “</w:t>
      </w:r>
      <w:r w:rsidR="005C779B" w:rsidRPr="005C779B">
        <w:t>Revised WID: AI/ML for NR air interface</w:t>
      </w:r>
      <w:r w:rsidR="005C779B">
        <w:t>”, 3GPP</w:t>
      </w:r>
      <w:r w:rsidR="008E3F66">
        <w:t xml:space="preserve"> TSG</w:t>
      </w:r>
      <w:r w:rsidR="005C779B">
        <w:t xml:space="preserve"> RAN </w:t>
      </w:r>
      <w:r w:rsidR="00E66B66">
        <w:t>#105</w:t>
      </w:r>
      <w:r w:rsidR="003211A2">
        <w:t>, M</w:t>
      </w:r>
      <w:r w:rsidR="00930725">
        <w:t>elbourne, AU, Sept</w:t>
      </w:r>
      <w:r w:rsidR="00E24EF6">
        <w:t xml:space="preserve">ember </w:t>
      </w:r>
      <w:r w:rsidR="00991199">
        <w:t>0</w:t>
      </w:r>
      <w:r w:rsidR="00710946">
        <w:t xml:space="preserve">9 – </w:t>
      </w:r>
      <w:r w:rsidR="00991199">
        <w:t>1</w:t>
      </w:r>
      <w:r w:rsidR="00710946">
        <w:t>2, 2024</w:t>
      </w:r>
      <w:r w:rsidR="00966AFE">
        <w:t>.</w:t>
      </w:r>
    </w:p>
    <w:p w14:paraId="3863BBB2" w14:textId="024681B2" w:rsidR="00C20394" w:rsidRDefault="00C20394" w:rsidP="00C20394">
      <w:r>
        <w:t>[10] “RAN1 Chair’s Notes”, 3GPP TSG RAN WG</w:t>
      </w:r>
      <w:r w:rsidR="00A2786E">
        <w:t>1</w:t>
      </w:r>
      <w:r>
        <w:t xml:space="preserve"> #1</w:t>
      </w:r>
      <w:r w:rsidR="00A2786E">
        <w:t>16bis</w:t>
      </w:r>
      <w:r>
        <w:t xml:space="preserve">, </w:t>
      </w:r>
      <w:r w:rsidR="00ED702B">
        <w:t>Changsha</w:t>
      </w:r>
      <w:r>
        <w:t xml:space="preserve">, </w:t>
      </w:r>
      <w:r w:rsidR="00D33583">
        <w:t>China</w:t>
      </w:r>
      <w:r>
        <w:t>, A</w:t>
      </w:r>
      <w:r w:rsidR="00D7297A">
        <w:t>pril</w:t>
      </w:r>
      <w:r>
        <w:t xml:space="preserve"> 1</w:t>
      </w:r>
      <w:r w:rsidR="00D7297A">
        <w:t>5</w:t>
      </w:r>
      <w:r>
        <w:t xml:space="preserve"> – </w:t>
      </w:r>
      <w:r w:rsidR="00B16747">
        <w:t>19</w:t>
      </w:r>
      <w:r>
        <w:t>, 2024.</w:t>
      </w:r>
    </w:p>
    <w:p w14:paraId="490C5949" w14:textId="31C2734B" w:rsidR="00C20394" w:rsidRDefault="00C20394" w:rsidP="00C20394">
      <w:r>
        <w:t>[11] “RAN</w:t>
      </w:r>
      <w:r w:rsidR="00B23F83">
        <w:t>1</w:t>
      </w:r>
      <w:r>
        <w:t xml:space="preserve"> Chair’s Notes”, 3GPP TSG RAN WG</w:t>
      </w:r>
      <w:r w:rsidR="00A2786E">
        <w:t>1</w:t>
      </w:r>
      <w:r>
        <w:t xml:space="preserve"> #1</w:t>
      </w:r>
      <w:r w:rsidR="00A2786E">
        <w:t>18</w:t>
      </w:r>
      <w:r>
        <w:t>, Maastricht, NL, August 19 – 23, 2024.</w:t>
      </w:r>
    </w:p>
    <w:p w14:paraId="3810E5F2" w14:textId="1C8CBDDA" w:rsidR="00D53E5B" w:rsidRPr="006E13D1" w:rsidRDefault="00DE4C75" w:rsidP="00D53E5B">
      <w:r>
        <w:t>[</w:t>
      </w:r>
      <w:r w:rsidR="007B327B">
        <w:t>12</w:t>
      </w:r>
      <w:r>
        <w:t xml:space="preserve">] </w:t>
      </w:r>
      <w:r w:rsidRPr="004661A7">
        <w:t>TS 3</w:t>
      </w:r>
      <w:r>
        <w:t>7.355</w:t>
      </w:r>
      <w:r w:rsidRPr="004661A7">
        <w:t xml:space="preserve">, “3rd Generation Partnership Project; Technical Specification Group Radio Access Network; </w:t>
      </w:r>
      <w:r w:rsidR="000163DC">
        <w:t>LTE Positioning Protocol (LPP)</w:t>
      </w:r>
      <w:r w:rsidRPr="004661A7">
        <w:t xml:space="preserve"> (Release 1</w:t>
      </w:r>
      <w:r>
        <w:t>8</w:t>
      </w:r>
      <w:r w:rsidRPr="004661A7">
        <w:t>)”, V1</w:t>
      </w:r>
      <w:r>
        <w:t>8</w:t>
      </w:r>
      <w:r w:rsidRPr="004661A7">
        <w:t>.</w:t>
      </w:r>
      <w:r w:rsidR="0095195E">
        <w:t>3</w:t>
      </w:r>
      <w:r w:rsidRPr="004661A7">
        <w:t>.0, 3GPP, 202</w:t>
      </w:r>
      <w:r>
        <w:t>4</w:t>
      </w:r>
      <w:r w:rsidRPr="004661A7">
        <w:t>-0</w:t>
      </w:r>
      <w:r w:rsidR="00A971EE">
        <w:t>9</w:t>
      </w:r>
      <w:r>
        <w:t>.</w:t>
      </w:r>
      <w:r w:rsidRPr="004661A7">
        <w:rPr>
          <w:lang w:val="en-US"/>
        </w:rPr>
        <w:t> </w:t>
      </w:r>
      <w:r w:rsidR="00D53E5B" w:rsidRPr="006E13D1">
        <w:t xml:space="preserve"> </w:t>
      </w:r>
    </w:p>
    <w:p w14:paraId="4D49CA3F" w14:textId="067968F4" w:rsidR="00555EB6" w:rsidRPr="006E13D1" w:rsidRDefault="00555EB6" w:rsidP="009339CB"/>
    <w:sectPr w:rsidR="00555EB6" w:rsidRPr="006E13D1">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142436" w14:textId="77777777" w:rsidR="0093155C" w:rsidRDefault="0093155C">
      <w:r>
        <w:separator/>
      </w:r>
    </w:p>
  </w:endnote>
  <w:endnote w:type="continuationSeparator" w:id="0">
    <w:p w14:paraId="75EC9F46" w14:textId="77777777" w:rsidR="0093155C" w:rsidRDefault="0093155C">
      <w:r>
        <w:continuationSeparator/>
      </w:r>
    </w:p>
  </w:endnote>
  <w:endnote w:type="continuationNotice" w:id="1">
    <w:p w14:paraId="5902919D" w14:textId="77777777" w:rsidR="0093155C" w:rsidRDefault="009315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35E27" w14:textId="77777777" w:rsidR="000624D5" w:rsidRDefault="000624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DE4BAE" w14:textId="77777777" w:rsidR="000624D5" w:rsidRDefault="000624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F2A392" w14:textId="77777777" w:rsidR="000624D5" w:rsidRDefault="000624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D3112F" w14:textId="77777777" w:rsidR="0093155C" w:rsidRDefault="0093155C">
      <w:r>
        <w:separator/>
      </w:r>
    </w:p>
  </w:footnote>
  <w:footnote w:type="continuationSeparator" w:id="0">
    <w:p w14:paraId="15DB9C81" w14:textId="77777777" w:rsidR="0093155C" w:rsidRDefault="0093155C">
      <w:r>
        <w:continuationSeparator/>
      </w:r>
    </w:p>
  </w:footnote>
  <w:footnote w:type="continuationNotice" w:id="1">
    <w:p w14:paraId="655B4CBA" w14:textId="77777777" w:rsidR="0093155C" w:rsidRDefault="009315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7EB0B5" w14:textId="77777777" w:rsidR="000624D5" w:rsidRDefault="000624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35ADD" w14:textId="77777777" w:rsidR="000624D5" w:rsidRDefault="00062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8AFEB" w14:textId="77777777" w:rsidR="000624D5" w:rsidRDefault="000624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944035"/>
    <w:multiLevelType w:val="multilevel"/>
    <w:tmpl w:val="86328FC4"/>
    <w:lvl w:ilvl="0">
      <w:start w:val="1"/>
      <w:numFmt w:val="decimal"/>
      <w:lvlText w:val="%1"/>
      <w:lvlJc w:val="left"/>
      <w:pPr>
        <w:ind w:left="1619" w:hanging="360"/>
      </w:pPr>
      <w:rPr>
        <w:rFonts w:hint="default"/>
      </w:rPr>
    </w:lvl>
    <w:lvl w:ilvl="1">
      <w:start w:val="7"/>
      <w:numFmt w:val="decimal"/>
      <w:isLgl/>
      <w:lvlText w:val="%1.%2"/>
      <w:lvlJc w:val="left"/>
      <w:pPr>
        <w:ind w:left="1799" w:hanging="54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CD65B4"/>
    <w:multiLevelType w:val="hybridMultilevel"/>
    <w:tmpl w:val="C5862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62774DE6"/>
    <w:multiLevelType w:val="hybridMultilevel"/>
    <w:tmpl w:val="E59A0548"/>
    <w:lvl w:ilvl="0" w:tplc="72FEF26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8D45742"/>
    <w:multiLevelType w:val="hybridMultilevel"/>
    <w:tmpl w:val="0B366908"/>
    <w:lvl w:ilvl="0" w:tplc="0409000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3" w15:restartNumberingAfterBreak="0">
    <w:nsid w:val="6C844245"/>
    <w:multiLevelType w:val="hybridMultilevel"/>
    <w:tmpl w:val="36466B66"/>
    <w:lvl w:ilvl="0" w:tplc="6130E0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86275230">
    <w:abstractNumId w:val="12"/>
  </w:num>
  <w:num w:numId="19" w16cid:durableId="48380488">
    <w:abstractNumId w:val="22"/>
    <w:lvlOverride w:ilvl="0">
      <w:startOverride w:val="1"/>
    </w:lvlOverride>
    <w:lvlOverride w:ilvl="1"/>
    <w:lvlOverride w:ilvl="2"/>
    <w:lvlOverride w:ilvl="3"/>
    <w:lvlOverride w:ilvl="4"/>
    <w:lvlOverride w:ilvl="5"/>
    <w:lvlOverride w:ilvl="6"/>
    <w:lvlOverride w:ilvl="7"/>
    <w:lvlOverride w:ilvl="8"/>
  </w:num>
  <w:num w:numId="20" w16cid:durableId="512378428">
    <w:abstractNumId w:val="21"/>
  </w:num>
  <w:num w:numId="21" w16cid:durableId="1419323305">
    <w:abstractNumId w:val="23"/>
  </w:num>
  <w:num w:numId="22" w16cid:durableId="1607425288">
    <w:abstractNumId w:val="13"/>
  </w:num>
  <w:num w:numId="23" w16cid:durableId="1105266260">
    <w:abstractNumId w:val="17"/>
  </w:num>
  <w:num w:numId="24" w16cid:durableId="1140422960">
    <w:abstractNumId w:val="14"/>
  </w:num>
  <w:num w:numId="25" w16cid:durableId="17454338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33"/>
    <w:rsid w:val="000001B9"/>
    <w:rsid w:val="00000813"/>
    <w:rsid w:val="00000C38"/>
    <w:rsid w:val="000013BA"/>
    <w:rsid w:val="0000187E"/>
    <w:rsid w:val="00001C85"/>
    <w:rsid w:val="0000215A"/>
    <w:rsid w:val="000022C9"/>
    <w:rsid w:val="0000234D"/>
    <w:rsid w:val="00002729"/>
    <w:rsid w:val="000045C0"/>
    <w:rsid w:val="000049AC"/>
    <w:rsid w:val="00005369"/>
    <w:rsid w:val="00005D9A"/>
    <w:rsid w:val="00006310"/>
    <w:rsid w:val="00006C10"/>
    <w:rsid w:val="00010981"/>
    <w:rsid w:val="00011549"/>
    <w:rsid w:val="00014AEC"/>
    <w:rsid w:val="00014AFD"/>
    <w:rsid w:val="00015237"/>
    <w:rsid w:val="00015537"/>
    <w:rsid w:val="000163DC"/>
    <w:rsid w:val="00016557"/>
    <w:rsid w:val="00016635"/>
    <w:rsid w:val="0001669B"/>
    <w:rsid w:val="00020EB7"/>
    <w:rsid w:val="00021266"/>
    <w:rsid w:val="00021F58"/>
    <w:rsid w:val="0002201E"/>
    <w:rsid w:val="0002207C"/>
    <w:rsid w:val="000239A0"/>
    <w:rsid w:val="00023C40"/>
    <w:rsid w:val="000242FF"/>
    <w:rsid w:val="0002507D"/>
    <w:rsid w:val="00026B8C"/>
    <w:rsid w:val="00026BF0"/>
    <w:rsid w:val="00027C21"/>
    <w:rsid w:val="00030521"/>
    <w:rsid w:val="00030C45"/>
    <w:rsid w:val="00030E55"/>
    <w:rsid w:val="000314DB"/>
    <w:rsid w:val="00031D8D"/>
    <w:rsid w:val="000328AD"/>
    <w:rsid w:val="00032908"/>
    <w:rsid w:val="00033397"/>
    <w:rsid w:val="000335AA"/>
    <w:rsid w:val="00033843"/>
    <w:rsid w:val="0003414A"/>
    <w:rsid w:val="00034815"/>
    <w:rsid w:val="000353EA"/>
    <w:rsid w:val="000356BB"/>
    <w:rsid w:val="00036B1F"/>
    <w:rsid w:val="00036B79"/>
    <w:rsid w:val="00036CD8"/>
    <w:rsid w:val="00037664"/>
    <w:rsid w:val="000376D2"/>
    <w:rsid w:val="0003773C"/>
    <w:rsid w:val="00037963"/>
    <w:rsid w:val="00037AC0"/>
    <w:rsid w:val="00040029"/>
    <w:rsid w:val="00040095"/>
    <w:rsid w:val="00040514"/>
    <w:rsid w:val="00040A3E"/>
    <w:rsid w:val="00040BFA"/>
    <w:rsid w:val="000419DF"/>
    <w:rsid w:val="00042AE1"/>
    <w:rsid w:val="0004381C"/>
    <w:rsid w:val="00043E20"/>
    <w:rsid w:val="00044296"/>
    <w:rsid w:val="000451C6"/>
    <w:rsid w:val="00045503"/>
    <w:rsid w:val="00046432"/>
    <w:rsid w:val="00046469"/>
    <w:rsid w:val="00047055"/>
    <w:rsid w:val="00047C19"/>
    <w:rsid w:val="000504B0"/>
    <w:rsid w:val="000504DD"/>
    <w:rsid w:val="000505F9"/>
    <w:rsid w:val="00050781"/>
    <w:rsid w:val="00050E3B"/>
    <w:rsid w:val="000512FF"/>
    <w:rsid w:val="00051DD3"/>
    <w:rsid w:val="00052087"/>
    <w:rsid w:val="00052228"/>
    <w:rsid w:val="00052728"/>
    <w:rsid w:val="000527D4"/>
    <w:rsid w:val="000528EC"/>
    <w:rsid w:val="00053BEB"/>
    <w:rsid w:val="00053F60"/>
    <w:rsid w:val="00054063"/>
    <w:rsid w:val="00054093"/>
    <w:rsid w:val="00054F0A"/>
    <w:rsid w:val="0005532D"/>
    <w:rsid w:val="00055C4E"/>
    <w:rsid w:val="00055EB1"/>
    <w:rsid w:val="0005623E"/>
    <w:rsid w:val="00060289"/>
    <w:rsid w:val="000604AA"/>
    <w:rsid w:val="000605E7"/>
    <w:rsid w:val="00061F9A"/>
    <w:rsid w:val="00061FDC"/>
    <w:rsid w:val="000624D5"/>
    <w:rsid w:val="00062915"/>
    <w:rsid w:val="000633DE"/>
    <w:rsid w:val="00064091"/>
    <w:rsid w:val="0006409A"/>
    <w:rsid w:val="00065268"/>
    <w:rsid w:val="000652F8"/>
    <w:rsid w:val="000656E4"/>
    <w:rsid w:val="000660A6"/>
    <w:rsid w:val="00066F3F"/>
    <w:rsid w:val="00067DCC"/>
    <w:rsid w:val="00070326"/>
    <w:rsid w:val="000709FE"/>
    <w:rsid w:val="00070BFE"/>
    <w:rsid w:val="00071298"/>
    <w:rsid w:val="00071516"/>
    <w:rsid w:val="00071FC2"/>
    <w:rsid w:val="0007272D"/>
    <w:rsid w:val="0007331A"/>
    <w:rsid w:val="00073519"/>
    <w:rsid w:val="00073C9C"/>
    <w:rsid w:val="00073E8B"/>
    <w:rsid w:val="000747B8"/>
    <w:rsid w:val="00074F5D"/>
    <w:rsid w:val="000752DF"/>
    <w:rsid w:val="000758F5"/>
    <w:rsid w:val="0007629A"/>
    <w:rsid w:val="00076412"/>
    <w:rsid w:val="00076701"/>
    <w:rsid w:val="0007680A"/>
    <w:rsid w:val="00077EFE"/>
    <w:rsid w:val="000801CA"/>
    <w:rsid w:val="0008024F"/>
    <w:rsid w:val="00080512"/>
    <w:rsid w:val="000806BD"/>
    <w:rsid w:val="00080A5A"/>
    <w:rsid w:val="00080C5A"/>
    <w:rsid w:val="0008224D"/>
    <w:rsid w:val="00082815"/>
    <w:rsid w:val="0008366B"/>
    <w:rsid w:val="00083D2F"/>
    <w:rsid w:val="00084436"/>
    <w:rsid w:val="000845E3"/>
    <w:rsid w:val="0008498A"/>
    <w:rsid w:val="00084F11"/>
    <w:rsid w:val="00085619"/>
    <w:rsid w:val="00085FB0"/>
    <w:rsid w:val="00086D0F"/>
    <w:rsid w:val="0008715E"/>
    <w:rsid w:val="00087219"/>
    <w:rsid w:val="0008726A"/>
    <w:rsid w:val="00090468"/>
    <w:rsid w:val="000906DF"/>
    <w:rsid w:val="00090AAD"/>
    <w:rsid w:val="0009149A"/>
    <w:rsid w:val="00091803"/>
    <w:rsid w:val="00091C6F"/>
    <w:rsid w:val="00091C75"/>
    <w:rsid w:val="00091E1B"/>
    <w:rsid w:val="000924CC"/>
    <w:rsid w:val="00092C0C"/>
    <w:rsid w:val="0009325C"/>
    <w:rsid w:val="00093970"/>
    <w:rsid w:val="00093F73"/>
    <w:rsid w:val="000943F7"/>
    <w:rsid w:val="00094568"/>
    <w:rsid w:val="00095555"/>
    <w:rsid w:val="000979F3"/>
    <w:rsid w:val="000A0303"/>
    <w:rsid w:val="000A0358"/>
    <w:rsid w:val="000A0E56"/>
    <w:rsid w:val="000A1094"/>
    <w:rsid w:val="000A10D7"/>
    <w:rsid w:val="000A18A9"/>
    <w:rsid w:val="000A2A89"/>
    <w:rsid w:val="000A2E54"/>
    <w:rsid w:val="000A324B"/>
    <w:rsid w:val="000A333A"/>
    <w:rsid w:val="000A3709"/>
    <w:rsid w:val="000A37E7"/>
    <w:rsid w:val="000A398D"/>
    <w:rsid w:val="000A4E2B"/>
    <w:rsid w:val="000A58B2"/>
    <w:rsid w:val="000A5E89"/>
    <w:rsid w:val="000A70BA"/>
    <w:rsid w:val="000A70D3"/>
    <w:rsid w:val="000A77C3"/>
    <w:rsid w:val="000A7AA9"/>
    <w:rsid w:val="000A7EBB"/>
    <w:rsid w:val="000B07E7"/>
    <w:rsid w:val="000B0AA8"/>
    <w:rsid w:val="000B0D42"/>
    <w:rsid w:val="000B1E70"/>
    <w:rsid w:val="000B1E9E"/>
    <w:rsid w:val="000B26B3"/>
    <w:rsid w:val="000B2A84"/>
    <w:rsid w:val="000B2CB0"/>
    <w:rsid w:val="000B2F1B"/>
    <w:rsid w:val="000B2F87"/>
    <w:rsid w:val="000B30CE"/>
    <w:rsid w:val="000B3C68"/>
    <w:rsid w:val="000B3EE6"/>
    <w:rsid w:val="000B41B0"/>
    <w:rsid w:val="000B477F"/>
    <w:rsid w:val="000B4E2C"/>
    <w:rsid w:val="000B539B"/>
    <w:rsid w:val="000B53C7"/>
    <w:rsid w:val="000B53D8"/>
    <w:rsid w:val="000B5C5D"/>
    <w:rsid w:val="000B5EF7"/>
    <w:rsid w:val="000B6696"/>
    <w:rsid w:val="000B67D7"/>
    <w:rsid w:val="000B6D61"/>
    <w:rsid w:val="000B7BCF"/>
    <w:rsid w:val="000B7DD6"/>
    <w:rsid w:val="000C1221"/>
    <w:rsid w:val="000C12A4"/>
    <w:rsid w:val="000C1EC9"/>
    <w:rsid w:val="000C2465"/>
    <w:rsid w:val="000C27FE"/>
    <w:rsid w:val="000C2B92"/>
    <w:rsid w:val="000C3CC0"/>
    <w:rsid w:val="000C3FA3"/>
    <w:rsid w:val="000C48F4"/>
    <w:rsid w:val="000C4B4C"/>
    <w:rsid w:val="000C501A"/>
    <w:rsid w:val="000C522B"/>
    <w:rsid w:val="000C6330"/>
    <w:rsid w:val="000C6AFE"/>
    <w:rsid w:val="000C6D0F"/>
    <w:rsid w:val="000C7E00"/>
    <w:rsid w:val="000D0A38"/>
    <w:rsid w:val="000D19FE"/>
    <w:rsid w:val="000D1DB1"/>
    <w:rsid w:val="000D254F"/>
    <w:rsid w:val="000D37FC"/>
    <w:rsid w:val="000D3980"/>
    <w:rsid w:val="000D3A2A"/>
    <w:rsid w:val="000D3DFC"/>
    <w:rsid w:val="000D3E58"/>
    <w:rsid w:val="000D4987"/>
    <w:rsid w:val="000D55C2"/>
    <w:rsid w:val="000D58AB"/>
    <w:rsid w:val="000D5A12"/>
    <w:rsid w:val="000D6A6E"/>
    <w:rsid w:val="000D6E17"/>
    <w:rsid w:val="000D73F3"/>
    <w:rsid w:val="000D7B30"/>
    <w:rsid w:val="000E05D4"/>
    <w:rsid w:val="000E1369"/>
    <w:rsid w:val="000E16A0"/>
    <w:rsid w:val="000E1BCC"/>
    <w:rsid w:val="000E2DB1"/>
    <w:rsid w:val="000E3828"/>
    <w:rsid w:val="000E4F65"/>
    <w:rsid w:val="000E4FA4"/>
    <w:rsid w:val="000E6166"/>
    <w:rsid w:val="000E623B"/>
    <w:rsid w:val="000E635D"/>
    <w:rsid w:val="000E639F"/>
    <w:rsid w:val="000E6F2A"/>
    <w:rsid w:val="000E72F8"/>
    <w:rsid w:val="000E7D51"/>
    <w:rsid w:val="000E7F80"/>
    <w:rsid w:val="000F0833"/>
    <w:rsid w:val="000F0A32"/>
    <w:rsid w:val="000F0C8E"/>
    <w:rsid w:val="000F0D46"/>
    <w:rsid w:val="000F29A2"/>
    <w:rsid w:val="000F34AB"/>
    <w:rsid w:val="000F3D31"/>
    <w:rsid w:val="000F3FE2"/>
    <w:rsid w:val="000F449A"/>
    <w:rsid w:val="000F48A8"/>
    <w:rsid w:val="000F59E6"/>
    <w:rsid w:val="000F5A4E"/>
    <w:rsid w:val="000F5FC7"/>
    <w:rsid w:val="000F759C"/>
    <w:rsid w:val="000F76EF"/>
    <w:rsid w:val="000F7F84"/>
    <w:rsid w:val="00100DA1"/>
    <w:rsid w:val="001015B1"/>
    <w:rsid w:val="00101FD9"/>
    <w:rsid w:val="001020CC"/>
    <w:rsid w:val="00102378"/>
    <w:rsid w:val="00102400"/>
    <w:rsid w:val="00103337"/>
    <w:rsid w:val="00104950"/>
    <w:rsid w:val="00105282"/>
    <w:rsid w:val="00105715"/>
    <w:rsid w:val="00105A0B"/>
    <w:rsid w:val="00105DA1"/>
    <w:rsid w:val="001060E3"/>
    <w:rsid w:val="00106987"/>
    <w:rsid w:val="00106C1F"/>
    <w:rsid w:val="00106C2B"/>
    <w:rsid w:val="0010768A"/>
    <w:rsid w:val="00107A90"/>
    <w:rsid w:val="00110BCC"/>
    <w:rsid w:val="00111114"/>
    <w:rsid w:val="00111392"/>
    <w:rsid w:val="00111FDA"/>
    <w:rsid w:val="001124E9"/>
    <w:rsid w:val="00112F1A"/>
    <w:rsid w:val="00112FDD"/>
    <w:rsid w:val="001133FC"/>
    <w:rsid w:val="00113512"/>
    <w:rsid w:val="00113B59"/>
    <w:rsid w:val="00113E56"/>
    <w:rsid w:val="0011425E"/>
    <w:rsid w:val="00114929"/>
    <w:rsid w:val="00115614"/>
    <w:rsid w:val="00116923"/>
    <w:rsid w:val="00116BB3"/>
    <w:rsid w:val="00116EC4"/>
    <w:rsid w:val="00117770"/>
    <w:rsid w:val="0011780A"/>
    <w:rsid w:val="00117A22"/>
    <w:rsid w:val="00117E38"/>
    <w:rsid w:val="001209E3"/>
    <w:rsid w:val="00122E4D"/>
    <w:rsid w:val="00123B78"/>
    <w:rsid w:val="00123F75"/>
    <w:rsid w:val="00125750"/>
    <w:rsid w:val="00125B82"/>
    <w:rsid w:val="0012610D"/>
    <w:rsid w:val="00127285"/>
    <w:rsid w:val="00127B7C"/>
    <w:rsid w:val="001307EA"/>
    <w:rsid w:val="001311B0"/>
    <w:rsid w:val="00131B5C"/>
    <w:rsid w:val="001320BC"/>
    <w:rsid w:val="001324EA"/>
    <w:rsid w:val="0013267B"/>
    <w:rsid w:val="0013271B"/>
    <w:rsid w:val="00132C5F"/>
    <w:rsid w:val="00133222"/>
    <w:rsid w:val="001332ED"/>
    <w:rsid w:val="001338D7"/>
    <w:rsid w:val="001343E8"/>
    <w:rsid w:val="00134FED"/>
    <w:rsid w:val="0013598E"/>
    <w:rsid w:val="00136A41"/>
    <w:rsid w:val="00137079"/>
    <w:rsid w:val="00137606"/>
    <w:rsid w:val="00137DA7"/>
    <w:rsid w:val="001400AB"/>
    <w:rsid w:val="00140D8A"/>
    <w:rsid w:val="001412BB"/>
    <w:rsid w:val="00141BB2"/>
    <w:rsid w:val="001433BD"/>
    <w:rsid w:val="0014374A"/>
    <w:rsid w:val="001439D1"/>
    <w:rsid w:val="001448B1"/>
    <w:rsid w:val="00144C5C"/>
    <w:rsid w:val="00145075"/>
    <w:rsid w:val="001453F0"/>
    <w:rsid w:val="00145DCA"/>
    <w:rsid w:val="00145E72"/>
    <w:rsid w:val="00146629"/>
    <w:rsid w:val="00146CA3"/>
    <w:rsid w:val="00146FF6"/>
    <w:rsid w:val="00147533"/>
    <w:rsid w:val="00147775"/>
    <w:rsid w:val="00147E3D"/>
    <w:rsid w:val="00150A57"/>
    <w:rsid w:val="00150C0D"/>
    <w:rsid w:val="00150D41"/>
    <w:rsid w:val="00151541"/>
    <w:rsid w:val="00151E25"/>
    <w:rsid w:val="0015277F"/>
    <w:rsid w:val="00152C1F"/>
    <w:rsid w:val="00152FEF"/>
    <w:rsid w:val="00153075"/>
    <w:rsid w:val="00153D3C"/>
    <w:rsid w:val="00154270"/>
    <w:rsid w:val="001562A6"/>
    <w:rsid w:val="0015702A"/>
    <w:rsid w:val="001575A0"/>
    <w:rsid w:val="001576D8"/>
    <w:rsid w:val="0015785C"/>
    <w:rsid w:val="00157D88"/>
    <w:rsid w:val="0016044B"/>
    <w:rsid w:val="00160E51"/>
    <w:rsid w:val="001610FA"/>
    <w:rsid w:val="00161A68"/>
    <w:rsid w:val="001624FB"/>
    <w:rsid w:val="00162646"/>
    <w:rsid w:val="0016295C"/>
    <w:rsid w:val="00162B4D"/>
    <w:rsid w:val="0016334B"/>
    <w:rsid w:val="00164778"/>
    <w:rsid w:val="00164A38"/>
    <w:rsid w:val="0016570B"/>
    <w:rsid w:val="001659D3"/>
    <w:rsid w:val="001664CC"/>
    <w:rsid w:val="001667F4"/>
    <w:rsid w:val="001669A1"/>
    <w:rsid w:val="00166D2B"/>
    <w:rsid w:val="00167A8A"/>
    <w:rsid w:val="001717F4"/>
    <w:rsid w:val="001723A2"/>
    <w:rsid w:val="0017241C"/>
    <w:rsid w:val="00172F3C"/>
    <w:rsid w:val="00173294"/>
    <w:rsid w:val="0017390F"/>
    <w:rsid w:val="00173E17"/>
    <w:rsid w:val="001741A0"/>
    <w:rsid w:val="00175BD9"/>
    <w:rsid w:val="00175E0A"/>
    <w:rsid w:val="00175FA0"/>
    <w:rsid w:val="00176260"/>
    <w:rsid w:val="00176919"/>
    <w:rsid w:val="00177C7B"/>
    <w:rsid w:val="001801AD"/>
    <w:rsid w:val="00180AA7"/>
    <w:rsid w:val="00180C4B"/>
    <w:rsid w:val="00181422"/>
    <w:rsid w:val="00181501"/>
    <w:rsid w:val="0018179B"/>
    <w:rsid w:val="001818E6"/>
    <w:rsid w:val="00181912"/>
    <w:rsid w:val="00182308"/>
    <w:rsid w:val="001823DA"/>
    <w:rsid w:val="001839D4"/>
    <w:rsid w:val="00183F12"/>
    <w:rsid w:val="001845B6"/>
    <w:rsid w:val="0018526C"/>
    <w:rsid w:val="0018542A"/>
    <w:rsid w:val="00186C21"/>
    <w:rsid w:val="001908F4"/>
    <w:rsid w:val="00191303"/>
    <w:rsid w:val="001923FF"/>
    <w:rsid w:val="00192F7A"/>
    <w:rsid w:val="00193552"/>
    <w:rsid w:val="0019412E"/>
    <w:rsid w:val="00194310"/>
    <w:rsid w:val="001944FC"/>
    <w:rsid w:val="0019471C"/>
    <w:rsid w:val="00194758"/>
    <w:rsid w:val="001949A9"/>
    <w:rsid w:val="00194C34"/>
    <w:rsid w:val="00194CD0"/>
    <w:rsid w:val="00195D90"/>
    <w:rsid w:val="00196475"/>
    <w:rsid w:val="001965B3"/>
    <w:rsid w:val="001965E8"/>
    <w:rsid w:val="00196DD6"/>
    <w:rsid w:val="001A05B7"/>
    <w:rsid w:val="001A1361"/>
    <w:rsid w:val="001A17DC"/>
    <w:rsid w:val="001A1A0B"/>
    <w:rsid w:val="001A2D62"/>
    <w:rsid w:val="001A31A8"/>
    <w:rsid w:val="001A37D0"/>
    <w:rsid w:val="001A3F86"/>
    <w:rsid w:val="001A46C2"/>
    <w:rsid w:val="001A490D"/>
    <w:rsid w:val="001A67D7"/>
    <w:rsid w:val="001A6947"/>
    <w:rsid w:val="001A6E59"/>
    <w:rsid w:val="001A74E1"/>
    <w:rsid w:val="001A759E"/>
    <w:rsid w:val="001A79E7"/>
    <w:rsid w:val="001B21A9"/>
    <w:rsid w:val="001B2FBE"/>
    <w:rsid w:val="001B370C"/>
    <w:rsid w:val="001B37A3"/>
    <w:rsid w:val="001B3B9B"/>
    <w:rsid w:val="001B3CB9"/>
    <w:rsid w:val="001B3EB7"/>
    <w:rsid w:val="001B4048"/>
    <w:rsid w:val="001B4227"/>
    <w:rsid w:val="001B44D6"/>
    <w:rsid w:val="001B48E5"/>
    <w:rsid w:val="001B49C9"/>
    <w:rsid w:val="001B4F33"/>
    <w:rsid w:val="001B4FA7"/>
    <w:rsid w:val="001B5EE4"/>
    <w:rsid w:val="001B6323"/>
    <w:rsid w:val="001B6779"/>
    <w:rsid w:val="001B6CF1"/>
    <w:rsid w:val="001B7208"/>
    <w:rsid w:val="001B7E76"/>
    <w:rsid w:val="001C032F"/>
    <w:rsid w:val="001C09E7"/>
    <w:rsid w:val="001C0D5A"/>
    <w:rsid w:val="001C0FE8"/>
    <w:rsid w:val="001C1851"/>
    <w:rsid w:val="001C19B9"/>
    <w:rsid w:val="001C1D40"/>
    <w:rsid w:val="001C23F4"/>
    <w:rsid w:val="001C295B"/>
    <w:rsid w:val="001C30EC"/>
    <w:rsid w:val="001C42C7"/>
    <w:rsid w:val="001C4B4D"/>
    <w:rsid w:val="001C4F79"/>
    <w:rsid w:val="001C5187"/>
    <w:rsid w:val="001C570B"/>
    <w:rsid w:val="001C5C2D"/>
    <w:rsid w:val="001C64BD"/>
    <w:rsid w:val="001C6869"/>
    <w:rsid w:val="001C6968"/>
    <w:rsid w:val="001C7973"/>
    <w:rsid w:val="001D0117"/>
    <w:rsid w:val="001D021C"/>
    <w:rsid w:val="001D0612"/>
    <w:rsid w:val="001D1B85"/>
    <w:rsid w:val="001D24F1"/>
    <w:rsid w:val="001D2898"/>
    <w:rsid w:val="001D2A9C"/>
    <w:rsid w:val="001D3B7C"/>
    <w:rsid w:val="001D46E8"/>
    <w:rsid w:val="001D54A0"/>
    <w:rsid w:val="001D54E5"/>
    <w:rsid w:val="001D5872"/>
    <w:rsid w:val="001D5987"/>
    <w:rsid w:val="001D5C7A"/>
    <w:rsid w:val="001D617A"/>
    <w:rsid w:val="001D63D0"/>
    <w:rsid w:val="001D6B36"/>
    <w:rsid w:val="001D740D"/>
    <w:rsid w:val="001D779F"/>
    <w:rsid w:val="001E1A17"/>
    <w:rsid w:val="001E2347"/>
    <w:rsid w:val="001E30E1"/>
    <w:rsid w:val="001E3132"/>
    <w:rsid w:val="001E33E3"/>
    <w:rsid w:val="001E36E6"/>
    <w:rsid w:val="001E42DA"/>
    <w:rsid w:val="001E4420"/>
    <w:rsid w:val="001E4A1A"/>
    <w:rsid w:val="001E57C0"/>
    <w:rsid w:val="001E60D1"/>
    <w:rsid w:val="001E6495"/>
    <w:rsid w:val="001E76CE"/>
    <w:rsid w:val="001F03B6"/>
    <w:rsid w:val="001F06A9"/>
    <w:rsid w:val="001F168B"/>
    <w:rsid w:val="001F2BBE"/>
    <w:rsid w:val="001F3012"/>
    <w:rsid w:val="001F3B41"/>
    <w:rsid w:val="001F4610"/>
    <w:rsid w:val="001F4AA0"/>
    <w:rsid w:val="001F4DF5"/>
    <w:rsid w:val="001F50FC"/>
    <w:rsid w:val="001F6336"/>
    <w:rsid w:val="001F705E"/>
    <w:rsid w:val="001F7522"/>
    <w:rsid w:val="001F7831"/>
    <w:rsid w:val="001F7E8C"/>
    <w:rsid w:val="00200802"/>
    <w:rsid w:val="0020087F"/>
    <w:rsid w:val="002015CF"/>
    <w:rsid w:val="00201A2B"/>
    <w:rsid w:val="00202405"/>
    <w:rsid w:val="002028EE"/>
    <w:rsid w:val="00203A22"/>
    <w:rsid w:val="00203B72"/>
    <w:rsid w:val="00204045"/>
    <w:rsid w:val="00204AD1"/>
    <w:rsid w:val="00206FAA"/>
    <w:rsid w:val="0020712B"/>
    <w:rsid w:val="00207FE0"/>
    <w:rsid w:val="0021011D"/>
    <w:rsid w:val="002103C5"/>
    <w:rsid w:val="00210460"/>
    <w:rsid w:val="00210946"/>
    <w:rsid w:val="002111FA"/>
    <w:rsid w:val="0021144D"/>
    <w:rsid w:val="00212B00"/>
    <w:rsid w:val="00212F14"/>
    <w:rsid w:val="00213524"/>
    <w:rsid w:val="002141FF"/>
    <w:rsid w:val="00214871"/>
    <w:rsid w:val="0021546B"/>
    <w:rsid w:val="002158C8"/>
    <w:rsid w:val="00215A18"/>
    <w:rsid w:val="00215AEC"/>
    <w:rsid w:val="00215B44"/>
    <w:rsid w:val="00216BCA"/>
    <w:rsid w:val="00216E6C"/>
    <w:rsid w:val="00217F05"/>
    <w:rsid w:val="00217F21"/>
    <w:rsid w:val="002200AB"/>
    <w:rsid w:val="002224E6"/>
    <w:rsid w:val="00222628"/>
    <w:rsid w:val="0022345D"/>
    <w:rsid w:val="00223D81"/>
    <w:rsid w:val="002251DD"/>
    <w:rsid w:val="00225590"/>
    <w:rsid w:val="002255AA"/>
    <w:rsid w:val="0022599C"/>
    <w:rsid w:val="00225E4E"/>
    <w:rsid w:val="0022606D"/>
    <w:rsid w:val="0022616C"/>
    <w:rsid w:val="002269C8"/>
    <w:rsid w:val="002312EA"/>
    <w:rsid w:val="00231728"/>
    <w:rsid w:val="002323B2"/>
    <w:rsid w:val="00232CE8"/>
    <w:rsid w:val="00233669"/>
    <w:rsid w:val="00233D61"/>
    <w:rsid w:val="00234370"/>
    <w:rsid w:val="00236F25"/>
    <w:rsid w:val="002373F8"/>
    <w:rsid w:val="00237618"/>
    <w:rsid w:val="00240248"/>
    <w:rsid w:val="00240F3D"/>
    <w:rsid w:val="00241009"/>
    <w:rsid w:val="00241194"/>
    <w:rsid w:val="00241FBB"/>
    <w:rsid w:val="0024204B"/>
    <w:rsid w:val="00242E59"/>
    <w:rsid w:val="00242F90"/>
    <w:rsid w:val="00243206"/>
    <w:rsid w:val="00243E42"/>
    <w:rsid w:val="00244A05"/>
    <w:rsid w:val="002457D6"/>
    <w:rsid w:val="002465AA"/>
    <w:rsid w:val="0024675A"/>
    <w:rsid w:val="00246AA7"/>
    <w:rsid w:val="0024719A"/>
    <w:rsid w:val="002471AF"/>
    <w:rsid w:val="00247844"/>
    <w:rsid w:val="00247F60"/>
    <w:rsid w:val="00250404"/>
    <w:rsid w:val="0025162C"/>
    <w:rsid w:val="002516D3"/>
    <w:rsid w:val="00251972"/>
    <w:rsid w:val="00252054"/>
    <w:rsid w:val="002522AD"/>
    <w:rsid w:val="002531C6"/>
    <w:rsid w:val="002534AA"/>
    <w:rsid w:val="002541EE"/>
    <w:rsid w:val="00254951"/>
    <w:rsid w:val="00254F4D"/>
    <w:rsid w:val="0025553D"/>
    <w:rsid w:val="002559DA"/>
    <w:rsid w:val="00255A19"/>
    <w:rsid w:val="00255DD3"/>
    <w:rsid w:val="00255E68"/>
    <w:rsid w:val="002560D2"/>
    <w:rsid w:val="002561DA"/>
    <w:rsid w:val="0025674C"/>
    <w:rsid w:val="00256B74"/>
    <w:rsid w:val="0025746D"/>
    <w:rsid w:val="00257ECC"/>
    <w:rsid w:val="002604BD"/>
    <w:rsid w:val="002610D8"/>
    <w:rsid w:val="0026121E"/>
    <w:rsid w:val="00263FEF"/>
    <w:rsid w:val="0026417B"/>
    <w:rsid w:val="00264629"/>
    <w:rsid w:val="0026537B"/>
    <w:rsid w:val="00265729"/>
    <w:rsid w:val="00265B13"/>
    <w:rsid w:val="00266D73"/>
    <w:rsid w:val="00267D84"/>
    <w:rsid w:val="00270499"/>
    <w:rsid w:val="00271149"/>
    <w:rsid w:val="00271674"/>
    <w:rsid w:val="002721F1"/>
    <w:rsid w:val="00272A75"/>
    <w:rsid w:val="00273950"/>
    <w:rsid w:val="00273A51"/>
    <w:rsid w:val="00273AFE"/>
    <w:rsid w:val="00273B5C"/>
    <w:rsid w:val="00273C41"/>
    <w:rsid w:val="002747EC"/>
    <w:rsid w:val="00274C36"/>
    <w:rsid w:val="0027509E"/>
    <w:rsid w:val="002751E2"/>
    <w:rsid w:val="002752AE"/>
    <w:rsid w:val="00275ED9"/>
    <w:rsid w:val="002760E2"/>
    <w:rsid w:val="00276423"/>
    <w:rsid w:val="00276E89"/>
    <w:rsid w:val="00276E93"/>
    <w:rsid w:val="00276FDA"/>
    <w:rsid w:val="002776F1"/>
    <w:rsid w:val="00277E9D"/>
    <w:rsid w:val="002805AE"/>
    <w:rsid w:val="00280A05"/>
    <w:rsid w:val="00280EC4"/>
    <w:rsid w:val="0028316A"/>
    <w:rsid w:val="00283347"/>
    <w:rsid w:val="00283E74"/>
    <w:rsid w:val="0028474F"/>
    <w:rsid w:val="002849AE"/>
    <w:rsid w:val="00284A76"/>
    <w:rsid w:val="00284E89"/>
    <w:rsid w:val="002855BF"/>
    <w:rsid w:val="00285C57"/>
    <w:rsid w:val="002860C6"/>
    <w:rsid w:val="0028650A"/>
    <w:rsid w:val="0028746D"/>
    <w:rsid w:val="002875E9"/>
    <w:rsid w:val="00287EBC"/>
    <w:rsid w:val="0029083A"/>
    <w:rsid w:val="00290A7C"/>
    <w:rsid w:val="00290BF2"/>
    <w:rsid w:val="00290F7A"/>
    <w:rsid w:val="0029158B"/>
    <w:rsid w:val="00291A5F"/>
    <w:rsid w:val="00291CB8"/>
    <w:rsid w:val="00292274"/>
    <w:rsid w:val="0029256F"/>
    <w:rsid w:val="00292F4B"/>
    <w:rsid w:val="0029321A"/>
    <w:rsid w:val="002936AD"/>
    <w:rsid w:val="00293FB3"/>
    <w:rsid w:val="00293FED"/>
    <w:rsid w:val="00294D10"/>
    <w:rsid w:val="00296A80"/>
    <w:rsid w:val="0029748A"/>
    <w:rsid w:val="002A22C6"/>
    <w:rsid w:val="002A32A3"/>
    <w:rsid w:val="002A45C4"/>
    <w:rsid w:val="002A47CD"/>
    <w:rsid w:val="002A4908"/>
    <w:rsid w:val="002A4A22"/>
    <w:rsid w:val="002A6093"/>
    <w:rsid w:val="002A632A"/>
    <w:rsid w:val="002A69E1"/>
    <w:rsid w:val="002A750A"/>
    <w:rsid w:val="002A7D54"/>
    <w:rsid w:val="002B051A"/>
    <w:rsid w:val="002B0A47"/>
    <w:rsid w:val="002B10B3"/>
    <w:rsid w:val="002B1312"/>
    <w:rsid w:val="002B13E7"/>
    <w:rsid w:val="002B278C"/>
    <w:rsid w:val="002B2988"/>
    <w:rsid w:val="002B2D21"/>
    <w:rsid w:val="002B30A1"/>
    <w:rsid w:val="002B3407"/>
    <w:rsid w:val="002B3B70"/>
    <w:rsid w:val="002B3C61"/>
    <w:rsid w:val="002B53D7"/>
    <w:rsid w:val="002B5505"/>
    <w:rsid w:val="002B570A"/>
    <w:rsid w:val="002B649F"/>
    <w:rsid w:val="002B6C05"/>
    <w:rsid w:val="002B70A5"/>
    <w:rsid w:val="002B7F78"/>
    <w:rsid w:val="002C0276"/>
    <w:rsid w:val="002C0C32"/>
    <w:rsid w:val="002C31CE"/>
    <w:rsid w:val="002C3C9F"/>
    <w:rsid w:val="002C47D6"/>
    <w:rsid w:val="002C5775"/>
    <w:rsid w:val="002C58CB"/>
    <w:rsid w:val="002C5A30"/>
    <w:rsid w:val="002C6B7C"/>
    <w:rsid w:val="002C6FBE"/>
    <w:rsid w:val="002D0192"/>
    <w:rsid w:val="002D0A85"/>
    <w:rsid w:val="002D0F73"/>
    <w:rsid w:val="002D145E"/>
    <w:rsid w:val="002D1566"/>
    <w:rsid w:val="002D1733"/>
    <w:rsid w:val="002D1EF5"/>
    <w:rsid w:val="002D2830"/>
    <w:rsid w:val="002D3A85"/>
    <w:rsid w:val="002D3E5F"/>
    <w:rsid w:val="002D5F3A"/>
    <w:rsid w:val="002D65F0"/>
    <w:rsid w:val="002D6A84"/>
    <w:rsid w:val="002D6B78"/>
    <w:rsid w:val="002D72D8"/>
    <w:rsid w:val="002D7388"/>
    <w:rsid w:val="002D749C"/>
    <w:rsid w:val="002E00A8"/>
    <w:rsid w:val="002E0182"/>
    <w:rsid w:val="002E0B85"/>
    <w:rsid w:val="002E0FB8"/>
    <w:rsid w:val="002E161C"/>
    <w:rsid w:val="002E1BED"/>
    <w:rsid w:val="002E27F1"/>
    <w:rsid w:val="002E2CB7"/>
    <w:rsid w:val="002E2F5D"/>
    <w:rsid w:val="002E35F3"/>
    <w:rsid w:val="002E361E"/>
    <w:rsid w:val="002E3992"/>
    <w:rsid w:val="002E40A4"/>
    <w:rsid w:val="002E5119"/>
    <w:rsid w:val="002E516C"/>
    <w:rsid w:val="002E5277"/>
    <w:rsid w:val="002E5624"/>
    <w:rsid w:val="002E5CA5"/>
    <w:rsid w:val="002E61BA"/>
    <w:rsid w:val="002E6611"/>
    <w:rsid w:val="002E6950"/>
    <w:rsid w:val="002E6EFA"/>
    <w:rsid w:val="002E7597"/>
    <w:rsid w:val="002E7857"/>
    <w:rsid w:val="002F00E8"/>
    <w:rsid w:val="002F0104"/>
    <w:rsid w:val="002F0D22"/>
    <w:rsid w:val="002F15FE"/>
    <w:rsid w:val="002F2142"/>
    <w:rsid w:val="002F24B0"/>
    <w:rsid w:val="002F26E2"/>
    <w:rsid w:val="002F2A53"/>
    <w:rsid w:val="002F4595"/>
    <w:rsid w:val="002F4C7B"/>
    <w:rsid w:val="002F4DF5"/>
    <w:rsid w:val="002F5069"/>
    <w:rsid w:val="002F51AF"/>
    <w:rsid w:val="002F597A"/>
    <w:rsid w:val="002F67E9"/>
    <w:rsid w:val="00300252"/>
    <w:rsid w:val="00300CC4"/>
    <w:rsid w:val="00300E09"/>
    <w:rsid w:val="00301426"/>
    <w:rsid w:val="003016C5"/>
    <w:rsid w:val="00301A16"/>
    <w:rsid w:val="00301A85"/>
    <w:rsid w:val="00301DE0"/>
    <w:rsid w:val="003022E9"/>
    <w:rsid w:val="0030397A"/>
    <w:rsid w:val="003050CC"/>
    <w:rsid w:val="0030642F"/>
    <w:rsid w:val="0030647C"/>
    <w:rsid w:val="0030719D"/>
    <w:rsid w:val="00307964"/>
    <w:rsid w:val="00307E5A"/>
    <w:rsid w:val="003103F0"/>
    <w:rsid w:val="00310515"/>
    <w:rsid w:val="003107FF"/>
    <w:rsid w:val="0031143F"/>
    <w:rsid w:val="00311891"/>
    <w:rsid w:val="00311B17"/>
    <w:rsid w:val="003123C0"/>
    <w:rsid w:val="00312C7F"/>
    <w:rsid w:val="00314441"/>
    <w:rsid w:val="003144AF"/>
    <w:rsid w:val="00314603"/>
    <w:rsid w:val="00315D0B"/>
    <w:rsid w:val="00315DAD"/>
    <w:rsid w:val="00316370"/>
    <w:rsid w:val="00316D44"/>
    <w:rsid w:val="00316DF1"/>
    <w:rsid w:val="0031718D"/>
    <w:rsid w:val="003172DC"/>
    <w:rsid w:val="003172F8"/>
    <w:rsid w:val="00317A0C"/>
    <w:rsid w:val="00317B88"/>
    <w:rsid w:val="00317D9C"/>
    <w:rsid w:val="00317EE7"/>
    <w:rsid w:val="00317F0A"/>
    <w:rsid w:val="00317F18"/>
    <w:rsid w:val="00317FC0"/>
    <w:rsid w:val="00320A16"/>
    <w:rsid w:val="003210EB"/>
    <w:rsid w:val="003211A2"/>
    <w:rsid w:val="003213ED"/>
    <w:rsid w:val="00322455"/>
    <w:rsid w:val="00322714"/>
    <w:rsid w:val="00322D47"/>
    <w:rsid w:val="00322E03"/>
    <w:rsid w:val="003236DF"/>
    <w:rsid w:val="0032486A"/>
    <w:rsid w:val="003248DB"/>
    <w:rsid w:val="00324CF0"/>
    <w:rsid w:val="003258A8"/>
    <w:rsid w:val="00325A0C"/>
    <w:rsid w:val="00325AE3"/>
    <w:rsid w:val="00326069"/>
    <w:rsid w:val="00326998"/>
    <w:rsid w:val="00326BFA"/>
    <w:rsid w:val="003276EC"/>
    <w:rsid w:val="00327D05"/>
    <w:rsid w:val="00330B45"/>
    <w:rsid w:val="00330F4E"/>
    <w:rsid w:val="003325E5"/>
    <w:rsid w:val="00332601"/>
    <w:rsid w:val="003327C6"/>
    <w:rsid w:val="00332A80"/>
    <w:rsid w:val="00332B5D"/>
    <w:rsid w:val="00332C57"/>
    <w:rsid w:val="00333503"/>
    <w:rsid w:val="0033390A"/>
    <w:rsid w:val="003341CA"/>
    <w:rsid w:val="003342D2"/>
    <w:rsid w:val="00334B07"/>
    <w:rsid w:val="00335CA8"/>
    <w:rsid w:val="0033698A"/>
    <w:rsid w:val="003379E1"/>
    <w:rsid w:val="0034070A"/>
    <w:rsid w:val="0034078F"/>
    <w:rsid w:val="00340B6B"/>
    <w:rsid w:val="00341593"/>
    <w:rsid w:val="003415DC"/>
    <w:rsid w:val="0034169A"/>
    <w:rsid w:val="00341814"/>
    <w:rsid w:val="00341BA1"/>
    <w:rsid w:val="00341F66"/>
    <w:rsid w:val="00342A54"/>
    <w:rsid w:val="00342B6F"/>
    <w:rsid w:val="0034372B"/>
    <w:rsid w:val="00343899"/>
    <w:rsid w:val="003438DB"/>
    <w:rsid w:val="00343A90"/>
    <w:rsid w:val="003443E0"/>
    <w:rsid w:val="0034448B"/>
    <w:rsid w:val="00344570"/>
    <w:rsid w:val="00344DA7"/>
    <w:rsid w:val="00345C39"/>
    <w:rsid w:val="003466E7"/>
    <w:rsid w:val="00346A9C"/>
    <w:rsid w:val="0034728A"/>
    <w:rsid w:val="003473DA"/>
    <w:rsid w:val="00347446"/>
    <w:rsid w:val="00347C35"/>
    <w:rsid w:val="00347E92"/>
    <w:rsid w:val="003501AD"/>
    <w:rsid w:val="00350462"/>
    <w:rsid w:val="00350C3B"/>
    <w:rsid w:val="003511F5"/>
    <w:rsid w:val="00351B27"/>
    <w:rsid w:val="00351F0C"/>
    <w:rsid w:val="003521B1"/>
    <w:rsid w:val="0035249A"/>
    <w:rsid w:val="003527CD"/>
    <w:rsid w:val="00352BBF"/>
    <w:rsid w:val="00352D0C"/>
    <w:rsid w:val="0035313B"/>
    <w:rsid w:val="00353718"/>
    <w:rsid w:val="00353A6B"/>
    <w:rsid w:val="00353B62"/>
    <w:rsid w:val="00353DBE"/>
    <w:rsid w:val="003543BF"/>
    <w:rsid w:val="0035462D"/>
    <w:rsid w:val="00354AC4"/>
    <w:rsid w:val="00354D9A"/>
    <w:rsid w:val="00355923"/>
    <w:rsid w:val="003559AA"/>
    <w:rsid w:val="00356C99"/>
    <w:rsid w:val="00357705"/>
    <w:rsid w:val="003579CF"/>
    <w:rsid w:val="00357B72"/>
    <w:rsid w:val="00357F2F"/>
    <w:rsid w:val="00360BCE"/>
    <w:rsid w:val="003616FE"/>
    <w:rsid w:val="0036181D"/>
    <w:rsid w:val="003623E9"/>
    <w:rsid w:val="00362403"/>
    <w:rsid w:val="00364419"/>
    <w:rsid w:val="0036459E"/>
    <w:rsid w:val="00364613"/>
    <w:rsid w:val="00364B41"/>
    <w:rsid w:val="00364BCF"/>
    <w:rsid w:val="00364E90"/>
    <w:rsid w:val="00365C64"/>
    <w:rsid w:val="00366129"/>
    <w:rsid w:val="003665A8"/>
    <w:rsid w:val="0036720E"/>
    <w:rsid w:val="00367665"/>
    <w:rsid w:val="003713A3"/>
    <w:rsid w:val="00371458"/>
    <w:rsid w:val="00371969"/>
    <w:rsid w:val="00371C80"/>
    <w:rsid w:val="00371CA0"/>
    <w:rsid w:val="00371E96"/>
    <w:rsid w:val="00371FB3"/>
    <w:rsid w:val="00372405"/>
    <w:rsid w:val="003726A2"/>
    <w:rsid w:val="00372A86"/>
    <w:rsid w:val="00373AC2"/>
    <w:rsid w:val="003747CE"/>
    <w:rsid w:val="00374A0C"/>
    <w:rsid w:val="00374F01"/>
    <w:rsid w:val="00375036"/>
    <w:rsid w:val="00375095"/>
    <w:rsid w:val="00375FE1"/>
    <w:rsid w:val="003766A7"/>
    <w:rsid w:val="0037697F"/>
    <w:rsid w:val="003770DF"/>
    <w:rsid w:val="00377941"/>
    <w:rsid w:val="00377FB1"/>
    <w:rsid w:val="00380343"/>
    <w:rsid w:val="00380670"/>
    <w:rsid w:val="0038068F"/>
    <w:rsid w:val="0038087B"/>
    <w:rsid w:val="00381B72"/>
    <w:rsid w:val="00382524"/>
    <w:rsid w:val="0038252C"/>
    <w:rsid w:val="00383096"/>
    <w:rsid w:val="003835B0"/>
    <w:rsid w:val="00383A7D"/>
    <w:rsid w:val="0038492C"/>
    <w:rsid w:val="003849AB"/>
    <w:rsid w:val="00385092"/>
    <w:rsid w:val="0038582F"/>
    <w:rsid w:val="00387C26"/>
    <w:rsid w:val="00387C6A"/>
    <w:rsid w:val="0039092A"/>
    <w:rsid w:val="003911DE"/>
    <w:rsid w:val="00392478"/>
    <w:rsid w:val="00392891"/>
    <w:rsid w:val="00392A16"/>
    <w:rsid w:val="0039346C"/>
    <w:rsid w:val="003934F1"/>
    <w:rsid w:val="00393D9D"/>
    <w:rsid w:val="003941EF"/>
    <w:rsid w:val="00395578"/>
    <w:rsid w:val="00395876"/>
    <w:rsid w:val="003968C1"/>
    <w:rsid w:val="00396E62"/>
    <w:rsid w:val="00397582"/>
    <w:rsid w:val="003978A6"/>
    <w:rsid w:val="003A047D"/>
    <w:rsid w:val="003A0963"/>
    <w:rsid w:val="003A09AB"/>
    <w:rsid w:val="003A0BCA"/>
    <w:rsid w:val="003A1385"/>
    <w:rsid w:val="003A1431"/>
    <w:rsid w:val="003A16F6"/>
    <w:rsid w:val="003A2672"/>
    <w:rsid w:val="003A30A8"/>
    <w:rsid w:val="003A3713"/>
    <w:rsid w:val="003A3E43"/>
    <w:rsid w:val="003A3EDA"/>
    <w:rsid w:val="003A41EF"/>
    <w:rsid w:val="003A4C29"/>
    <w:rsid w:val="003A4ED8"/>
    <w:rsid w:val="003A512D"/>
    <w:rsid w:val="003A55CC"/>
    <w:rsid w:val="003A56E8"/>
    <w:rsid w:val="003A5E5B"/>
    <w:rsid w:val="003A5F64"/>
    <w:rsid w:val="003A6612"/>
    <w:rsid w:val="003A69AD"/>
    <w:rsid w:val="003A74FD"/>
    <w:rsid w:val="003B0548"/>
    <w:rsid w:val="003B166A"/>
    <w:rsid w:val="003B1AF1"/>
    <w:rsid w:val="003B1C9C"/>
    <w:rsid w:val="003B1F57"/>
    <w:rsid w:val="003B2792"/>
    <w:rsid w:val="003B2DE4"/>
    <w:rsid w:val="003B308C"/>
    <w:rsid w:val="003B32FB"/>
    <w:rsid w:val="003B358E"/>
    <w:rsid w:val="003B40AD"/>
    <w:rsid w:val="003B413E"/>
    <w:rsid w:val="003B45B2"/>
    <w:rsid w:val="003B4DD0"/>
    <w:rsid w:val="003B5259"/>
    <w:rsid w:val="003B55D2"/>
    <w:rsid w:val="003B648B"/>
    <w:rsid w:val="003B7023"/>
    <w:rsid w:val="003B7CD4"/>
    <w:rsid w:val="003B7F1A"/>
    <w:rsid w:val="003C0605"/>
    <w:rsid w:val="003C1353"/>
    <w:rsid w:val="003C3D94"/>
    <w:rsid w:val="003C4E37"/>
    <w:rsid w:val="003C55E4"/>
    <w:rsid w:val="003C56AF"/>
    <w:rsid w:val="003C66FE"/>
    <w:rsid w:val="003C7222"/>
    <w:rsid w:val="003C7C39"/>
    <w:rsid w:val="003D0686"/>
    <w:rsid w:val="003D0916"/>
    <w:rsid w:val="003D0FD0"/>
    <w:rsid w:val="003D23F6"/>
    <w:rsid w:val="003D2F3B"/>
    <w:rsid w:val="003D32FC"/>
    <w:rsid w:val="003D3B62"/>
    <w:rsid w:val="003D3DEE"/>
    <w:rsid w:val="003D4272"/>
    <w:rsid w:val="003D4310"/>
    <w:rsid w:val="003D4898"/>
    <w:rsid w:val="003D4E0C"/>
    <w:rsid w:val="003D57B2"/>
    <w:rsid w:val="003D5F80"/>
    <w:rsid w:val="003D6153"/>
    <w:rsid w:val="003D64A8"/>
    <w:rsid w:val="003D6A77"/>
    <w:rsid w:val="003D6B42"/>
    <w:rsid w:val="003D6BE5"/>
    <w:rsid w:val="003D7AAB"/>
    <w:rsid w:val="003D7DC5"/>
    <w:rsid w:val="003D7EC1"/>
    <w:rsid w:val="003E06D2"/>
    <w:rsid w:val="003E0F9E"/>
    <w:rsid w:val="003E16BE"/>
    <w:rsid w:val="003E1E78"/>
    <w:rsid w:val="003E36FB"/>
    <w:rsid w:val="003E44C3"/>
    <w:rsid w:val="003E47DF"/>
    <w:rsid w:val="003E4F1D"/>
    <w:rsid w:val="003E5021"/>
    <w:rsid w:val="003E5C0D"/>
    <w:rsid w:val="003E5E30"/>
    <w:rsid w:val="003E6268"/>
    <w:rsid w:val="003E64BA"/>
    <w:rsid w:val="003E7947"/>
    <w:rsid w:val="003F04C7"/>
    <w:rsid w:val="003F0F6A"/>
    <w:rsid w:val="003F36EB"/>
    <w:rsid w:val="003F3C56"/>
    <w:rsid w:val="003F45CB"/>
    <w:rsid w:val="003F4E28"/>
    <w:rsid w:val="003F4F39"/>
    <w:rsid w:val="003F53A5"/>
    <w:rsid w:val="003F554F"/>
    <w:rsid w:val="003F557E"/>
    <w:rsid w:val="003F5809"/>
    <w:rsid w:val="003F614E"/>
    <w:rsid w:val="003F7410"/>
    <w:rsid w:val="003F76B6"/>
    <w:rsid w:val="003F7B03"/>
    <w:rsid w:val="003F7DFB"/>
    <w:rsid w:val="004006E8"/>
    <w:rsid w:val="00401855"/>
    <w:rsid w:val="00402858"/>
    <w:rsid w:val="00402919"/>
    <w:rsid w:val="0040395E"/>
    <w:rsid w:val="00403C4F"/>
    <w:rsid w:val="00403F41"/>
    <w:rsid w:val="00404A3E"/>
    <w:rsid w:val="00404D95"/>
    <w:rsid w:val="00405136"/>
    <w:rsid w:val="004051D0"/>
    <w:rsid w:val="004054E7"/>
    <w:rsid w:val="004055B2"/>
    <w:rsid w:val="00405AB1"/>
    <w:rsid w:val="00406C8A"/>
    <w:rsid w:val="00407D1D"/>
    <w:rsid w:val="00410266"/>
    <w:rsid w:val="004104AF"/>
    <w:rsid w:val="004105E3"/>
    <w:rsid w:val="00410DE4"/>
    <w:rsid w:val="004112F9"/>
    <w:rsid w:val="00412732"/>
    <w:rsid w:val="0041392D"/>
    <w:rsid w:val="0041400C"/>
    <w:rsid w:val="00414416"/>
    <w:rsid w:val="004158B8"/>
    <w:rsid w:val="00415908"/>
    <w:rsid w:val="004159EF"/>
    <w:rsid w:val="00416C0A"/>
    <w:rsid w:val="00416CE3"/>
    <w:rsid w:val="00416D1D"/>
    <w:rsid w:val="0041754B"/>
    <w:rsid w:val="00417644"/>
    <w:rsid w:val="00417D42"/>
    <w:rsid w:val="00417DFC"/>
    <w:rsid w:val="00420EF0"/>
    <w:rsid w:val="00421656"/>
    <w:rsid w:val="004221F3"/>
    <w:rsid w:val="00422744"/>
    <w:rsid w:val="00423700"/>
    <w:rsid w:val="0042416F"/>
    <w:rsid w:val="00424984"/>
    <w:rsid w:val="00425118"/>
    <w:rsid w:val="004259CD"/>
    <w:rsid w:val="00425D79"/>
    <w:rsid w:val="004265D4"/>
    <w:rsid w:val="00427C44"/>
    <w:rsid w:val="00430446"/>
    <w:rsid w:val="00430B09"/>
    <w:rsid w:val="00430E8D"/>
    <w:rsid w:val="00431073"/>
    <w:rsid w:val="00431ED4"/>
    <w:rsid w:val="00431EF4"/>
    <w:rsid w:val="00432D00"/>
    <w:rsid w:val="00433064"/>
    <w:rsid w:val="00433345"/>
    <w:rsid w:val="00433617"/>
    <w:rsid w:val="00433E9D"/>
    <w:rsid w:val="00435172"/>
    <w:rsid w:val="00435C12"/>
    <w:rsid w:val="00436CEA"/>
    <w:rsid w:val="00436ECD"/>
    <w:rsid w:val="00436EFD"/>
    <w:rsid w:val="004374AE"/>
    <w:rsid w:val="00437D37"/>
    <w:rsid w:val="004402EC"/>
    <w:rsid w:val="00440606"/>
    <w:rsid w:val="00440A86"/>
    <w:rsid w:val="00440E41"/>
    <w:rsid w:val="004421F2"/>
    <w:rsid w:val="00442D72"/>
    <w:rsid w:val="00443EFF"/>
    <w:rsid w:val="00444452"/>
    <w:rsid w:val="00444906"/>
    <w:rsid w:val="00444DF3"/>
    <w:rsid w:val="00446C3A"/>
    <w:rsid w:val="00447E7D"/>
    <w:rsid w:val="00450666"/>
    <w:rsid w:val="00450D56"/>
    <w:rsid w:val="00452059"/>
    <w:rsid w:val="0045240E"/>
    <w:rsid w:val="00452A23"/>
    <w:rsid w:val="004530DE"/>
    <w:rsid w:val="00453C08"/>
    <w:rsid w:val="00454922"/>
    <w:rsid w:val="00454C30"/>
    <w:rsid w:val="004557BC"/>
    <w:rsid w:val="00455E21"/>
    <w:rsid w:val="00455F70"/>
    <w:rsid w:val="00455FD4"/>
    <w:rsid w:val="00456128"/>
    <w:rsid w:val="00456512"/>
    <w:rsid w:val="00456B3C"/>
    <w:rsid w:val="00456CE5"/>
    <w:rsid w:val="00456E9E"/>
    <w:rsid w:val="004603EB"/>
    <w:rsid w:val="00461A6A"/>
    <w:rsid w:val="00461C6C"/>
    <w:rsid w:val="0046237F"/>
    <w:rsid w:val="004631EA"/>
    <w:rsid w:val="00463CB2"/>
    <w:rsid w:val="0046410B"/>
    <w:rsid w:val="00464466"/>
    <w:rsid w:val="00465587"/>
    <w:rsid w:val="00465AB0"/>
    <w:rsid w:val="004660E7"/>
    <w:rsid w:val="0046671E"/>
    <w:rsid w:val="00466DE8"/>
    <w:rsid w:val="00466DEE"/>
    <w:rsid w:val="0046734D"/>
    <w:rsid w:val="0046782C"/>
    <w:rsid w:val="004701E2"/>
    <w:rsid w:val="00471831"/>
    <w:rsid w:val="004721C6"/>
    <w:rsid w:val="00472C3C"/>
    <w:rsid w:val="00472E11"/>
    <w:rsid w:val="004733F0"/>
    <w:rsid w:val="00473594"/>
    <w:rsid w:val="00473C96"/>
    <w:rsid w:val="00473E48"/>
    <w:rsid w:val="0047406E"/>
    <w:rsid w:val="00474094"/>
    <w:rsid w:val="00475962"/>
    <w:rsid w:val="00475A51"/>
    <w:rsid w:val="00475EE8"/>
    <w:rsid w:val="00475F8F"/>
    <w:rsid w:val="00476087"/>
    <w:rsid w:val="00477455"/>
    <w:rsid w:val="00477DD5"/>
    <w:rsid w:val="00480DC2"/>
    <w:rsid w:val="00481040"/>
    <w:rsid w:val="0048194A"/>
    <w:rsid w:val="00484A2A"/>
    <w:rsid w:val="00484C8B"/>
    <w:rsid w:val="00484EBC"/>
    <w:rsid w:val="004868FA"/>
    <w:rsid w:val="00486EAE"/>
    <w:rsid w:val="00487EB7"/>
    <w:rsid w:val="00487F06"/>
    <w:rsid w:val="00490391"/>
    <w:rsid w:val="004906D9"/>
    <w:rsid w:val="00490BF5"/>
    <w:rsid w:val="0049151E"/>
    <w:rsid w:val="0049233D"/>
    <w:rsid w:val="00494346"/>
    <w:rsid w:val="004944CE"/>
    <w:rsid w:val="00494D6E"/>
    <w:rsid w:val="00495845"/>
    <w:rsid w:val="00495CF8"/>
    <w:rsid w:val="004962BC"/>
    <w:rsid w:val="00496DCF"/>
    <w:rsid w:val="00497F2B"/>
    <w:rsid w:val="004A1897"/>
    <w:rsid w:val="004A1F7B"/>
    <w:rsid w:val="004A20B8"/>
    <w:rsid w:val="004A2802"/>
    <w:rsid w:val="004A2DA3"/>
    <w:rsid w:val="004A34E8"/>
    <w:rsid w:val="004A3532"/>
    <w:rsid w:val="004A3E7F"/>
    <w:rsid w:val="004A4122"/>
    <w:rsid w:val="004A481C"/>
    <w:rsid w:val="004A4B5E"/>
    <w:rsid w:val="004A54B1"/>
    <w:rsid w:val="004A56C4"/>
    <w:rsid w:val="004A62EF"/>
    <w:rsid w:val="004A658B"/>
    <w:rsid w:val="004A797E"/>
    <w:rsid w:val="004A7E22"/>
    <w:rsid w:val="004A7F86"/>
    <w:rsid w:val="004B0BDA"/>
    <w:rsid w:val="004B13D9"/>
    <w:rsid w:val="004B280C"/>
    <w:rsid w:val="004B2EB2"/>
    <w:rsid w:val="004B31CF"/>
    <w:rsid w:val="004B3AEE"/>
    <w:rsid w:val="004B3D15"/>
    <w:rsid w:val="004B427F"/>
    <w:rsid w:val="004B440D"/>
    <w:rsid w:val="004B5847"/>
    <w:rsid w:val="004B6169"/>
    <w:rsid w:val="004B7036"/>
    <w:rsid w:val="004B7E12"/>
    <w:rsid w:val="004B7E36"/>
    <w:rsid w:val="004C00F8"/>
    <w:rsid w:val="004C0F05"/>
    <w:rsid w:val="004C11FF"/>
    <w:rsid w:val="004C1335"/>
    <w:rsid w:val="004C145F"/>
    <w:rsid w:val="004C321E"/>
    <w:rsid w:val="004C340B"/>
    <w:rsid w:val="004C36A0"/>
    <w:rsid w:val="004C3BFB"/>
    <w:rsid w:val="004C44D2"/>
    <w:rsid w:val="004C4789"/>
    <w:rsid w:val="004C4B1C"/>
    <w:rsid w:val="004C4C94"/>
    <w:rsid w:val="004C633A"/>
    <w:rsid w:val="004C675A"/>
    <w:rsid w:val="004C796C"/>
    <w:rsid w:val="004C7AA4"/>
    <w:rsid w:val="004D0537"/>
    <w:rsid w:val="004D08E8"/>
    <w:rsid w:val="004D0C2E"/>
    <w:rsid w:val="004D0E9F"/>
    <w:rsid w:val="004D114E"/>
    <w:rsid w:val="004D1511"/>
    <w:rsid w:val="004D1712"/>
    <w:rsid w:val="004D17C7"/>
    <w:rsid w:val="004D1A0D"/>
    <w:rsid w:val="004D1AED"/>
    <w:rsid w:val="004D3202"/>
    <w:rsid w:val="004D3578"/>
    <w:rsid w:val="004D380D"/>
    <w:rsid w:val="004D38D7"/>
    <w:rsid w:val="004D43C6"/>
    <w:rsid w:val="004D5308"/>
    <w:rsid w:val="004D579A"/>
    <w:rsid w:val="004D5E75"/>
    <w:rsid w:val="004D6428"/>
    <w:rsid w:val="004D7251"/>
    <w:rsid w:val="004D744F"/>
    <w:rsid w:val="004E0A21"/>
    <w:rsid w:val="004E213A"/>
    <w:rsid w:val="004E2455"/>
    <w:rsid w:val="004E249F"/>
    <w:rsid w:val="004E3165"/>
    <w:rsid w:val="004E6965"/>
    <w:rsid w:val="004E6E17"/>
    <w:rsid w:val="004E6F0E"/>
    <w:rsid w:val="004E7553"/>
    <w:rsid w:val="004F0085"/>
    <w:rsid w:val="004F02A1"/>
    <w:rsid w:val="004F141D"/>
    <w:rsid w:val="004F1B09"/>
    <w:rsid w:val="004F3638"/>
    <w:rsid w:val="004F3FF4"/>
    <w:rsid w:val="004F4540"/>
    <w:rsid w:val="004F4DB1"/>
    <w:rsid w:val="004F536B"/>
    <w:rsid w:val="004F608A"/>
    <w:rsid w:val="004F6B0B"/>
    <w:rsid w:val="004F6BB2"/>
    <w:rsid w:val="004F70D9"/>
    <w:rsid w:val="004F7219"/>
    <w:rsid w:val="004F72DE"/>
    <w:rsid w:val="004F73A7"/>
    <w:rsid w:val="00500148"/>
    <w:rsid w:val="005002E8"/>
    <w:rsid w:val="0050039A"/>
    <w:rsid w:val="0050126F"/>
    <w:rsid w:val="005012BD"/>
    <w:rsid w:val="0050149D"/>
    <w:rsid w:val="005016D0"/>
    <w:rsid w:val="00501A36"/>
    <w:rsid w:val="00501FB7"/>
    <w:rsid w:val="0050251F"/>
    <w:rsid w:val="0050274F"/>
    <w:rsid w:val="00503171"/>
    <w:rsid w:val="0050381A"/>
    <w:rsid w:val="00503B50"/>
    <w:rsid w:val="00503B8B"/>
    <w:rsid w:val="00503CA7"/>
    <w:rsid w:val="005045C1"/>
    <w:rsid w:val="00504FB3"/>
    <w:rsid w:val="00505231"/>
    <w:rsid w:val="0050534D"/>
    <w:rsid w:val="00505E66"/>
    <w:rsid w:val="00506803"/>
    <w:rsid w:val="005068DC"/>
    <w:rsid w:val="00506C0E"/>
    <w:rsid w:val="00506C28"/>
    <w:rsid w:val="00506F34"/>
    <w:rsid w:val="005079CF"/>
    <w:rsid w:val="00507A66"/>
    <w:rsid w:val="00510012"/>
    <w:rsid w:val="005101D1"/>
    <w:rsid w:val="00510288"/>
    <w:rsid w:val="00510836"/>
    <w:rsid w:val="00511445"/>
    <w:rsid w:val="005120CB"/>
    <w:rsid w:val="005120DC"/>
    <w:rsid w:val="0051222D"/>
    <w:rsid w:val="00512A88"/>
    <w:rsid w:val="0051306C"/>
    <w:rsid w:val="005149E3"/>
    <w:rsid w:val="0051517F"/>
    <w:rsid w:val="00516F13"/>
    <w:rsid w:val="005176FA"/>
    <w:rsid w:val="00517B0A"/>
    <w:rsid w:val="005206C3"/>
    <w:rsid w:val="00520CAF"/>
    <w:rsid w:val="00520EA0"/>
    <w:rsid w:val="00521047"/>
    <w:rsid w:val="00521151"/>
    <w:rsid w:val="00521432"/>
    <w:rsid w:val="00522021"/>
    <w:rsid w:val="00522063"/>
    <w:rsid w:val="00522180"/>
    <w:rsid w:val="00523539"/>
    <w:rsid w:val="00523978"/>
    <w:rsid w:val="00524141"/>
    <w:rsid w:val="005245AE"/>
    <w:rsid w:val="005246C0"/>
    <w:rsid w:val="00525077"/>
    <w:rsid w:val="00525388"/>
    <w:rsid w:val="005255D3"/>
    <w:rsid w:val="00525C25"/>
    <w:rsid w:val="00525DC8"/>
    <w:rsid w:val="00525E7D"/>
    <w:rsid w:val="00527532"/>
    <w:rsid w:val="00527ACB"/>
    <w:rsid w:val="00527B40"/>
    <w:rsid w:val="00530D0F"/>
    <w:rsid w:val="005325CE"/>
    <w:rsid w:val="00532827"/>
    <w:rsid w:val="0053295C"/>
    <w:rsid w:val="005336ED"/>
    <w:rsid w:val="00533CE4"/>
    <w:rsid w:val="00534028"/>
    <w:rsid w:val="005342F9"/>
    <w:rsid w:val="005343FA"/>
    <w:rsid w:val="005344AC"/>
    <w:rsid w:val="00534DA0"/>
    <w:rsid w:val="005359B7"/>
    <w:rsid w:val="00536F0E"/>
    <w:rsid w:val="00537809"/>
    <w:rsid w:val="00537BBF"/>
    <w:rsid w:val="00537D8F"/>
    <w:rsid w:val="00540E5E"/>
    <w:rsid w:val="00540F18"/>
    <w:rsid w:val="0054185B"/>
    <w:rsid w:val="0054186D"/>
    <w:rsid w:val="0054190A"/>
    <w:rsid w:val="00541A65"/>
    <w:rsid w:val="005432D9"/>
    <w:rsid w:val="0054374A"/>
    <w:rsid w:val="00543ADC"/>
    <w:rsid w:val="00543D1E"/>
    <w:rsid w:val="00543E6C"/>
    <w:rsid w:val="00544284"/>
    <w:rsid w:val="0054439F"/>
    <w:rsid w:val="00545CEB"/>
    <w:rsid w:val="00546244"/>
    <w:rsid w:val="00546C41"/>
    <w:rsid w:val="005473FB"/>
    <w:rsid w:val="00547DBA"/>
    <w:rsid w:val="00550521"/>
    <w:rsid w:val="005516BB"/>
    <w:rsid w:val="005518A4"/>
    <w:rsid w:val="00551B45"/>
    <w:rsid w:val="00552DFA"/>
    <w:rsid w:val="00553C72"/>
    <w:rsid w:val="00554234"/>
    <w:rsid w:val="00554C33"/>
    <w:rsid w:val="00555A74"/>
    <w:rsid w:val="00555ABD"/>
    <w:rsid w:val="00555EB6"/>
    <w:rsid w:val="00556458"/>
    <w:rsid w:val="00556964"/>
    <w:rsid w:val="00557046"/>
    <w:rsid w:val="00557CCB"/>
    <w:rsid w:val="00557CD5"/>
    <w:rsid w:val="00560786"/>
    <w:rsid w:val="00560ABF"/>
    <w:rsid w:val="00560CB3"/>
    <w:rsid w:val="00560F35"/>
    <w:rsid w:val="0056184B"/>
    <w:rsid w:val="00561ACB"/>
    <w:rsid w:val="0056304D"/>
    <w:rsid w:val="0056307C"/>
    <w:rsid w:val="005637CF"/>
    <w:rsid w:val="00563CAF"/>
    <w:rsid w:val="00564325"/>
    <w:rsid w:val="00565087"/>
    <w:rsid w:val="0056573F"/>
    <w:rsid w:val="00565B24"/>
    <w:rsid w:val="0056649E"/>
    <w:rsid w:val="005667F9"/>
    <w:rsid w:val="00566A8F"/>
    <w:rsid w:val="00566B3A"/>
    <w:rsid w:val="00566FDC"/>
    <w:rsid w:val="00567A2C"/>
    <w:rsid w:val="00570A71"/>
    <w:rsid w:val="00570F9C"/>
    <w:rsid w:val="00571279"/>
    <w:rsid w:val="00571EEF"/>
    <w:rsid w:val="0057229C"/>
    <w:rsid w:val="0057247A"/>
    <w:rsid w:val="005726FF"/>
    <w:rsid w:val="005729D1"/>
    <w:rsid w:val="00573250"/>
    <w:rsid w:val="00573360"/>
    <w:rsid w:val="00573B05"/>
    <w:rsid w:val="0057458E"/>
    <w:rsid w:val="0057499F"/>
    <w:rsid w:val="00574FDE"/>
    <w:rsid w:val="00575FC5"/>
    <w:rsid w:val="005760ED"/>
    <w:rsid w:val="00576729"/>
    <w:rsid w:val="005767CC"/>
    <w:rsid w:val="00576F77"/>
    <w:rsid w:val="005773B0"/>
    <w:rsid w:val="0057775F"/>
    <w:rsid w:val="005801C8"/>
    <w:rsid w:val="005809F2"/>
    <w:rsid w:val="0058139E"/>
    <w:rsid w:val="00581459"/>
    <w:rsid w:val="0058206A"/>
    <w:rsid w:val="00583693"/>
    <w:rsid w:val="0058374A"/>
    <w:rsid w:val="005847A3"/>
    <w:rsid w:val="0058552C"/>
    <w:rsid w:val="00585792"/>
    <w:rsid w:val="00587881"/>
    <w:rsid w:val="00590B85"/>
    <w:rsid w:val="00590FC0"/>
    <w:rsid w:val="0059107C"/>
    <w:rsid w:val="00592E1D"/>
    <w:rsid w:val="00593058"/>
    <w:rsid w:val="00593465"/>
    <w:rsid w:val="00593495"/>
    <w:rsid w:val="00593BCA"/>
    <w:rsid w:val="00594207"/>
    <w:rsid w:val="0059645C"/>
    <w:rsid w:val="00596962"/>
    <w:rsid w:val="005A02A2"/>
    <w:rsid w:val="005A03DC"/>
    <w:rsid w:val="005A0616"/>
    <w:rsid w:val="005A12FC"/>
    <w:rsid w:val="005A13AB"/>
    <w:rsid w:val="005A15B5"/>
    <w:rsid w:val="005A1CB2"/>
    <w:rsid w:val="005A23A7"/>
    <w:rsid w:val="005A2985"/>
    <w:rsid w:val="005A2CC1"/>
    <w:rsid w:val="005A32A5"/>
    <w:rsid w:val="005A3415"/>
    <w:rsid w:val="005A36AC"/>
    <w:rsid w:val="005A49C6"/>
    <w:rsid w:val="005A5441"/>
    <w:rsid w:val="005A61DD"/>
    <w:rsid w:val="005A6549"/>
    <w:rsid w:val="005A669E"/>
    <w:rsid w:val="005A677F"/>
    <w:rsid w:val="005A7140"/>
    <w:rsid w:val="005A7F03"/>
    <w:rsid w:val="005B0371"/>
    <w:rsid w:val="005B1068"/>
    <w:rsid w:val="005B1071"/>
    <w:rsid w:val="005B1978"/>
    <w:rsid w:val="005B1F9D"/>
    <w:rsid w:val="005B213D"/>
    <w:rsid w:val="005B26B2"/>
    <w:rsid w:val="005B298A"/>
    <w:rsid w:val="005B2AF7"/>
    <w:rsid w:val="005B3287"/>
    <w:rsid w:val="005B4135"/>
    <w:rsid w:val="005B441C"/>
    <w:rsid w:val="005B52AA"/>
    <w:rsid w:val="005B632E"/>
    <w:rsid w:val="005B6AAB"/>
    <w:rsid w:val="005B7675"/>
    <w:rsid w:val="005B7D6F"/>
    <w:rsid w:val="005B7E86"/>
    <w:rsid w:val="005C0218"/>
    <w:rsid w:val="005C136E"/>
    <w:rsid w:val="005C32E6"/>
    <w:rsid w:val="005C44F8"/>
    <w:rsid w:val="005C57AC"/>
    <w:rsid w:val="005C59BD"/>
    <w:rsid w:val="005C62E3"/>
    <w:rsid w:val="005C6640"/>
    <w:rsid w:val="005C6C46"/>
    <w:rsid w:val="005C6F37"/>
    <w:rsid w:val="005C766E"/>
    <w:rsid w:val="005C779B"/>
    <w:rsid w:val="005C7A8E"/>
    <w:rsid w:val="005C7CD5"/>
    <w:rsid w:val="005C7EE9"/>
    <w:rsid w:val="005D0C29"/>
    <w:rsid w:val="005D0F85"/>
    <w:rsid w:val="005D2109"/>
    <w:rsid w:val="005D2254"/>
    <w:rsid w:val="005D2C8A"/>
    <w:rsid w:val="005D344B"/>
    <w:rsid w:val="005D40D1"/>
    <w:rsid w:val="005D4456"/>
    <w:rsid w:val="005D44B2"/>
    <w:rsid w:val="005D5A77"/>
    <w:rsid w:val="005D661B"/>
    <w:rsid w:val="005D7CDD"/>
    <w:rsid w:val="005E00B5"/>
    <w:rsid w:val="005E059A"/>
    <w:rsid w:val="005E0D55"/>
    <w:rsid w:val="005E3749"/>
    <w:rsid w:val="005E394C"/>
    <w:rsid w:val="005E45D0"/>
    <w:rsid w:val="005E589D"/>
    <w:rsid w:val="005E5F5B"/>
    <w:rsid w:val="005E5FE4"/>
    <w:rsid w:val="005E6755"/>
    <w:rsid w:val="005E6FE5"/>
    <w:rsid w:val="005E7B90"/>
    <w:rsid w:val="005F0550"/>
    <w:rsid w:val="005F0E85"/>
    <w:rsid w:val="005F0FC6"/>
    <w:rsid w:val="005F109C"/>
    <w:rsid w:val="005F1253"/>
    <w:rsid w:val="005F1706"/>
    <w:rsid w:val="005F1EBC"/>
    <w:rsid w:val="005F249B"/>
    <w:rsid w:val="005F3932"/>
    <w:rsid w:val="005F40FD"/>
    <w:rsid w:val="005F4656"/>
    <w:rsid w:val="005F5CA8"/>
    <w:rsid w:val="005F6DB2"/>
    <w:rsid w:val="005F79A8"/>
    <w:rsid w:val="00601FB4"/>
    <w:rsid w:val="0060311E"/>
    <w:rsid w:val="006032E0"/>
    <w:rsid w:val="006034C7"/>
    <w:rsid w:val="006038A0"/>
    <w:rsid w:val="006041DE"/>
    <w:rsid w:val="00604B66"/>
    <w:rsid w:val="00604DFF"/>
    <w:rsid w:val="00604FD7"/>
    <w:rsid w:val="006054AD"/>
    <w:rsid w:val="00605C54"/>
    <w:rsid w:val="006066B3"/>
    <w:rsid w:val="00606D6F"/>
    <w:rsid w:val="00606F8B"/>
    <w:rsid w:val="006074B3"/>
    <w:rsid w:val="0060789D"/>
    <w:rsid w:val="00610532"/>
    <w:rsid w:val="00610C1B"/>
    <w:rsid w:val="00610C60"/>
    <w:rsid w:val="00610D19"/>
    <w:rsid w:val="0061105D"/>
    <w:rsid w:val="006110A1"/>
    <w:rsid w:val="006114BC"/>
    <w:rsid w:val="00611566"/>
    <w:rsid w:val="00612517"/>
    <w:rsid w:val="00612A7B"/>
    <w:rsid w:val="0061334D"/>
    <w:rsid w:val="006142A4"/>
    <w:rsid w:val="00615E21"/>
    <w:rsid w:val="0061742E"/>
    <w:rsid w:val="00617A15"/>
    <w:rsid w:val="006203C4"/>
    <w:rsid w:val="006205C6"/>
    <w:rsid w:val="00621AC0"/>
    <w:rsid w:val="00621E0F"/>
    <w:rsid w:val="00623765"/>
    <w:rsid w:val="0062391B"/>
    <w:rsid w:val="006239CF"/>
    <w:rsid w:val="006249C7"/>
    <w:rsid w:val="00624A70"/>
    <w:rsid w:val="00625102"/>
    <w:rsid w:val="00625DE4"/>
    <w:rsid w:val="00625F0D"/>
    <w:rsid w:val="00625FD8"/>
    <w:rsid w:val="00626C81"/>
    <w:rsid w:val="00626DFE"/>
    <w:rsid w:val="00626F99"/>
    <w:rsid w:val="00630087"/>
    <w:rsid w:val="00630D1E"/>
    <w:rsid w:val="00631619"/>
    <w:rsid w:val="0063194A"/>
    <w:rsid w:val="00631E7F"/>
    <w:rsid w:val="006324AD"/>
    <w:rsid w:val="00632B96"/>
    <w:rsid w:val="00632CD6"/>
    <w:rsid w:val="00633C3A"/>
    <w:rsid w:val="00634886"/>
    <w:rsid w:val="00634E62"/>
    <w:rsid w:val="006353A3"/>
    <w:rsid w:val="00636337"/>
    <w:rsid w:val="00636AB3"/>
    <w:rsid w:val="00636E91"/>
    <w:rsid w:val="00637230"/>
    <w:rsid w:val="00637252"/>
    <w:rsid w:val="0063758E"/>
    <w:rsid w:val="00637C79"/>
    <w:rsid w:val="00640591"/>
    <w:rsid w:val="006405CC"/>
    <w:rsid w:val="00640D34"/>
    <w:rsid w:val="006415A8"/>
    <w:rsid w:val="00641C35"/>
    <w:rsid w:val="00642640"/>
    <w:rsid w:val="00642CCA"/>
    <w:rsid w:val="006430E5"/>
    <w:rsid w:val="00644C00"/>
    <w:rsid w:val="006458D9"/>
    <w:rsid w:val="00645E4C"/>
    <w:rsid w:val="00646707"/>
    <w:rsid w:val="00646D99"/>
    <w:rsid w:val="0064738C"/>
    <w:rsid w:val="0064770D"/>
    <w:rsid w:val="0064777B"/>
    <w:rsid w:val="0065085D"/>
    <w:rsid w:val="006513DB"/>
    <w:rsid w:val="0065169E"/>
    <w:rsid w:val="006516C1"/>
    <w:rsid w:val="00651E04"/>
    <w:rsid w:val="00652013"/>
    <w:rsid w:val="006534E8"/>
    <w:rsid w:val="0065353F"/>
    <w:rsid w:val="00653D43"/>
    <w:rsid w:val="00654522"/>
    <w:rsid w:val="006549BB"/>
    <w:rsid w:val="00654DB8"/>
    <w:rsid w:val="00655615"/>
    <w:rsid w:val="006564D3"/>
    <w:rsid w:val="00656910"/>
    <w:rsid w:val="00656C98"/>
    <w:rsid w:val="00656CBD"/>
    <w:rsid w:val="006574C0"/>
    <w:rsid w:val="00660039"/>
    <w:rsid w:val="00660140"/>
    <w:rsid w:val="00660ECB"/>
    <w:rsid w:val="00661524"/>
    <w:rsid w:val="00661D5B"/>
    <w:rsid w:val="0066201C"/>
    <w:rsid w:val="00662345"/>
    <w:rsid w:val="006623B9"/>
    <w:rsid w:val="006626DC"/>
    <w:rsid w:val="006638BB"/>
    <w:rsid w:val="00665BFE"/>
    <w:rsid w:val="006662B1"/>
    <w:rsid w:val="0066674E"/>
    <w:rsid w:val="00666994"/>
    <w:rsid w:val="00667203"/>
    <w:rsid w:val="006673FC"/>
    <w:rsid w:val="0066745C"/>
    <w:rsid w:val="00670131"/>
    <w:rsid w:val="00670670"/>
    <w:rsid w:val="00670B9D"/>
    <w:rsid w:val="00670F18"/>
    <w:rsid w:val="006710C2"/>
    <w:rsid w:val="006716EE"/>
    <w:rsid w:val="00671ADB"/>
    <w:rsid w:val="006725B4"/>
    <w:rsid w:val="006726C3"/>
    <w:rsid w:val="00673075"/>
    <w:rsid w:val="006739B3"/>
    <w:rsid w:val="00673FD1"/>
    <w:rsid w:val="00674709"/>
    <w:rsid w:val="006760C9"/>
    <w:rsid w:val="00676364"/>
    <w:rsid w:val="006771CB"/>
    <w:rsid w:val="00680909"/>
    <w:rsid w:val="00680CB0"/>
    <w:rsid w:val="0068144D"/>
    <w:rsid w:val="00682D45"/>
    <w:rsid w:val="00684278"/>
    <w:rsid w:val="0068447C"/>
    <w:rsid w:val="00684D11"/>
    <w:rsid w:val="00684DD1"/>
    <w:rsid w:val="00685146"/>
    <w:rsid w:val="0068521A"/>
    <w:rsid w:val="00686FE5"/>
    <w:rsid w:val="00690173"/>
    <w:rsid w:val="00690B41"/>
    <w:rsid w:val="006911B3"/>
    <w:rsid w:val="0069159B"/>
    <w:rsid w:val="00691CC9"/>
    <w:rsid w:val="00691D86"/>
    <w:rsid w:val="00693FC2"/>
    <w:rsid w:val="00694CA7"/>
    <w:rsid w:val="00695647"/>
    <w:rsid w:val="00695725"/>
    <w:rsid w:val="00696278"/>
    <w:rsid w:val="00696780"/>
    <w:rsid w:val="00696821"/>
    <w:rsid w:val="0069692A"/>
    <w:rsid w:val="00697DCF"/>
    <w:rsid w:val="00697DE9"/>
    <w:rsid w:val="006A1954"/>
    <w:rsid w:val="006A2322"/>
    <w:rsid w:val="006A328E"/>
    <w:rsid w:val="006A3E9C"/>
    <w:rsid w:val="006A3F45"/>
    <w:rsid w:val="006A43A5"/>
    <w:rsid w:val="006A4E20"/>
    <w:rsid w:val="006A5ACD"/>
    <w:rsid w:val="006A617F"/>
    <w:rsid w:val="006A64BA"/>
    <w:rsid w:val="006A71DE"/>
    <w:rsid w:val="006A793E"/>
    <w:rsid w:val="006A7D6D"/>
    <w:rsid w:val="006B088A"/>
    <w:rsid w:val="006B0F20"/>
    <w:rsid w:val="006B15E5"/>
    <w:rsid w:val="006B169D"/>
    <w:rsid w:val="006B1B66"/>
    <w:rsid w:val="006B1E5E"/>
    <w:rsid w:val="006B243D"/>
    <w:rsid w:val="006B24C9"/>
    <w:rsid w:val="006B3690"/>
    <w:rsid w:val="006B3B11"/>
    <w:rsid w:val="006B431C"/>
    <w:rsid w:val="006B4370"/>
    <w:rsid w:val="006B55D3"/>
    <w:rsid w:val="006B5AF7"/>
    <w:rsid w:val="006B5B78"/>
    <w:rsid w:val="006B6313"/>
    <w:rsid w:val="006B6505"/>
    <w:rsid w:val="006B6599"/>
    <w:rsid w:val="006B6826"/>
    <w:rsid w:val="006B6A37"/>
    <w:rsid w:val="006B74F6"/>
    <w:rsid w:val="006B77E5"/>
    <w:rsid w:val="006C08AF"/>
    <w:rsid w:val="006C1442"/>
    <w:rsid w:val="006C2197"/>
    <w:rsid w:val="006C254A"/>
    <w:rsid w:val="006C46B3"/>
    <w:rsid w:val="006C4B83"/>
    <w:rsid w:val="006C5174"/>
    <w:rsid w:val="006C5583"/>
    <w:rsid w:val="006C5778"/>
    <w:rsid w:val="006C58B8"/>
    <w:rsid w:val="006C591C"/>
    <w:rsid w:val="006C6630"/>
    <w:rsid w:val="006C66D8"/>
    <w:rsid w:val="006C7536"/>
    <w:rsid w:val="006C7C37"/>
    <w:rsid w:val="006D083D"/>
    <w:rsid w:val="006D15B4"/>
    <w:rsid w:val="006D161F"/>
    <w:rsid w:val="006D18C5"/>
    <w:rsid w:val="006D198E"/>
    <w:rsid w:val="006D1AE0"/>
    <w:rsid w:val="006D1E24"/>
    <w:rsid w:val="006D2366"/>
    <w:rsid w:val="006D2E6F"/>
    <w:rsid w:val="006D33DB"/>
    <w:rsid w:val="006D35DE"/>
    <w:rsid w:val="006D383C"/>
    <w:rsid w:val="006D3DBB"/>
    <w:rsid w:val="006D5191"/>
    <w:rsid w:val="006D5A18"/>
    <w:rsid w:val="006D5FC7"/>
    <w:rsid w:val="006D680D"/>
    <w:rsid w:val="006D7077"/>
    <w:rsid w:val="006D767F"/>
    <w:rsid w:val="006E0232"/>
    <w:rsid w:val="006E0DB8"/>
    <w:rsid w:val="006E1057"/>
    <w:rsid w:val="006E10AB"/>
    <w:rsid w:val="006E1276"/>
    <w:rsid w:val="006E1417"/>
    <w:rsid w:val="006E19BF"/>
    <w:rsid w:val="006E1D29"/>
    <w:rsid w:val="006E2442"/>
    <w:rsid w:val="006E3573"/>
    <w:rsid w:val="006E3854"/>
    <w:rsid w:val="006E6550"/>
    <w:rsid w:val="006E6885"/>
    <w:rsid w:val="006E691E"/>
    <w:rsid w:val="006E6A43"/>
    <w:rsid w:val="006E74D6"/>
    <w:rsid w:val="006E7BEB"/>
    <w:rsid w:val="006F0BE1"/>
    <w:rsid w:val="006F12C7"/>
    <w:rsid w:val="006F14DB"/>
    <w:rsid w:val="006F1B3E"/>
    <w:rsid w:val="006F1C18"/>
    <w:rsid w:val="006F25E3"/>
    <w:rsid w:val="006F2755"/>
    <w:rsid w:val="006F2A01"/>
    <w:rsid w:val="006F36E2"/>
    <w:rsid w:val="006F3D82"/>
    <w:rsid w:val="006F40C3"/>
    <w:rsid w:val="006F4AFA"/>
    <w:rsid w:val="006F4ECA"/>
    <w:rsid w:val="006F5874"/>
    <w:rsid w:val="006F6936"/>
    <w:rsid w:val="006F6A2C"/>
    <w:rsid w:val="006F6C79"/>
    <w:rsid w:val="006F6F0A"/>
    <w:rsid w:val="006F7DD6"/>
    <w:rsid w:val="00700D8F"/>
    <w:rsid w:val="00700E77"/>
    <w:rsid w:val="00702DDB"/>
    <w:rsid w:val="0070414F"/>
    <w:rsid w:val="0070461D"/>
    <w:rsid w:val="00704D15"/>
    <w:rsid w:val="007053CE"/>
    <w:rsid w:val="00705FA8"/>
    <w:rsid w:val="0070623A"/>
    <w:rsid w:val="00706333"/>
    <w:rsid w:val="007069DC"/>
    <w:rsid w:val="00707629"/>
    <w:rsid w:val="00710201"/>
    <w:rsid w:val="00710946"/>
    <w:rsid w:val="00711398"/>
    <w:rsid w:val="00712B49"/>
    <w:rsid w:val="00712EB1"/>
    <w:rsid w:val="00713D98"/>
    <w:rsid w:val="007149D9"/>
    <w:rsid w:val="00714D84"/>
    <w:rsid w:val="007153F0"/>
    <w:rsid w:val="0071561E"/>
    <w:rsid w:val="00715F59"/>
    <w:rsid w:val="0071633F"/>
    <w:rsid w:val="0071649D"/>
    <w:rsid w:val="007168DA"/>
    <w:rsid w:val="00716BA9"/>
    <w:rsid w:val="00716E4E"/>
    <w:rsid w:val="00717F4A"/>
    <w:rsid w:val="0072069F"/>
    <w:rsid w:val="0072073A"/>
    <w:rsid w:val="00720EE6"/>
    <w:rsid w:val="00721A47"/>
    <w:rsid w:val="00721B90"/>
    <w:rsid w:val="007229C1"/>
    <w:rsid w:val="00723276"/>
    <w:rsid w:val="007233BD"/>
    <w:rsid w:val="00723B23"/>
    <w:rsid w:val="00723BD0"/>
    <w:rsid w:val="007252A3"/>
    <w:rsid w:val="00725979"/>
    <w:rsid w:val="00726AD3"/>
    <w:rsid w:val="00727069"/>
    <w:rsid w:val="007273BA"/>
    <w:rsid w:val="00730252"/>
    <w:rsid w:val="0073140F"/>
    <w:rsid w:val="00731A62"/>
    <w:rsid w:val="00731BEB"/>
    <w:rsid w:val="007324FF"/>
    <w:rsid w:val="00732864"/>
    <w:rsid w:val="00732958"/>
    <w:rsid w:val="007337F8"/>
    <w:rsid w:val="00733CF3"/>
    <w:rsid w:val="007342B5"/>
    <w:rsid w:val="00734A5B"/>
    <w:rsid w:val="00734C5E"/>
    <w:rsid w:val="00734DAA"/>
    <w:rsid w:val="007355FE"/>
    <w:rsid w:val="0073574F"/>
    <w:rsid w:val="007359F5"/>
    <w:rsid w:val="00735C02"/>
    <w:rsid w:val="00735D83"/>
    <w:rsid w:val="00736B0A"/>
    <w:rsid w:val="00736C4D"/>
    <w:rsid w:val="00737A0A"/>
    <w:rsid w:val="00740CC6"/>
    <w:rsid w:val="00740FB1"/>
    <w:rsid w:val="007412FB"/>
    <w:rsid w:val="00741D8A"/>
    <w:rsid w:val="00742063"/>
    <w:rsid w:val="0074246C"/>
    <w:rsid w:val="00742498"/>
    <w:rsid w:val="0074293A"/>
    <w:rsid w:val="00742BF7"/>
    <w:rsid w:val="00743A2B"/>
    <w:rsid w:val="0074499B"/>
    <w:rsid w:val="00744E76"/>
    <w:rsid w:val="00745419"/>
    <w:rsid w:val="007454CB"/>
    <w:rsid w:val="00745C43"/>
    <w:rsid w:val="0074627B"/>
    <w:rsid w:val="007462B1"/>
    <w:rsid w:val="00746891"/>
    <w:rsid w:val="00747611"/>
    <w:rsid w:val="007477C2"/>
    <w:rsid w:val="00747A76"/>
    <w:rsid w:val="0075084A"/>
    <w:rsid w:val="007511BE"/>
    <w:rsid w:val="00751A15"/>
    <w:rsid w:val="00752D6D"/>
    <w:rsid w:val="00754020"/>
    <w:rsid w:val="007540CD"/>
    <w:rsid w:val="00754708"/>
    <w:rsid w:val="00754AB7"/>
    <w:rsid w:val="007559C2"/>
    <w:rsid w:val="00755E43"/>
    <w:rsid w:val="00756195"/>
    <w:rsid w:val="00757833"/>
    <w:rsid w:val="00757D40"/>
    <w:rsid w:val="0076034E"/>
    <w:rsid w:val="00761202"/>
    <w:rsid w:val="007614AE"/>
    <w:rsid w:val="00761F89"/>
    <w:rsid w:val="00761FAD"/>
    <w:rsid w:val="0076218A"/>
    <w:rsid w:val="00762DFD"/>
    <w:rsid w:val="00763FF8"/>
    <w:rsid w:val="0076420B"/>
    <w:rsid w:val="007648F4"/>
    <w:rsid w:val="00764A25"/>
    <w:rsid w:val="00765933"/>
    <w:rsid w:val="007662B5"/>
    <w:rsid w:val="00767405"/>
    <w:rsid w:val="007710D2"/>
    <w:rsid w:val="0077155E"/>
    <w:rsid w:val="00772288"/>
    <w:rsid w:val="00774F02"/>
    <w:rsid w:val="00775795"/>
    <w:rsid w:val="00776009"/>
    <w:rsid w:val="00776A38"/>
    <w:rsid w:val="00776A96"/>
    <w:rsid w:val="0078038B"/>
    <w:rsid w:val="00780BAD"/>
    <w:rsid w:val="00780E30"/>
    <w:rsid w:val="007812A3"/>
    <w:rsid w:val="0078139D"/>
    <w:rsid w:val="00781ECC"/>
    <w:rsid w:val="00781F0F"/>
    <w:rsid w:val="00783098"/>
    <w:rsid w:val="00783BC6"/>
    <w:rsid w:val="00784028"/>
    <w:rsid w:val="00784201"/>
    <w:rsid w:val="0078424F"/>
    <w:rsid w:val="007849B2"/>
    <w:rsid w:val="00784A97"/>
    <w:rsid w:val="00784CB4"/>
    <w:rsid w:val="00784F32"/>
    <w:rsid w:val="00785519"/>
    <w:rsid w:val="00785A01"/>
    <w:rsid w:val="00786213"/>
    <w:rsid w:val="0078727C"/>
    <w:rsid w:val="007902E6"/>
    <w:rsid w:val="0079049D"/>
    <w:rsid w:val="00790C0A"/>
    <w:rsid w:val="00790E9B"/>
    <w:rsid w:val="00791300"/>
    <w:rsid w:val="00791A6F"/>
    <w:rsid w:val="00791E77"/>
    <w:rsid w:val="00792697"/>
    <w:rsid w:val="0079284E"/>
    <w:rsid w:val="007928F8"/>
    <w:rsid w:val="00792C26"/>
    <w:rsid w:val="00793027"/>
    <w:rsid w:val="007939B4"/>
    <w:rsid w:val="00793AB6"/>
    <w:rsid w:val="00793DC5"/>
    <w:rsid w:val="00795982"/>
    <w:rsid w:val="00796823"/>
    <w:rsid w:val="00797482"/>
    <w:rsid w:val="0079755D"/>
    <w:rsid w:val="007978B1"/>
    <w:rsid w:val="007A1232"/>
    <w:rsid w:val="007A15B3"/>
    <w:rsid w:val="007A1C7B"/>
    <w:rsid w:val="007A2147"/>
    <w:rsid w:val="007A26B2"/>
    <w:rsid w:val="007A2B4E"/>
    <w:rsid w:val="007A2E55"/>
    <w:rsid w:val="007A3104"/>
    <w:rsid w:val="007A324F"/>
    <w:rsid w:val="007A3F8D"/>
    <w:rsid w:val="007A4010"/>
    <w:rsid w:val="007A409E"/>
    <w:rsid w:val="007A589C"/>
    <w:rsid w:val="007A58D2"/>
    <w:rsid w:val="007A5C4C"/>
    <w:rsid w:val="007A66E7"/>
    <w:rsid w:val="007A685A"/>
    <w:rsid w:val="007A7620"/>
    <w:rsid w:val="007B0386"/>
    <w:rsid w:val="007B0F43"/>
    <w:rsid w:val="007B1051"/>
    <w:rsid w:val="007B1620"/>
    <w:rsid w:val="007B18D8"/>
    <w:rsid w:val="007B2059"/>
    <w:rsid w:val="007B327B"/>
    <w:rsid w:val="007B36DE"/>
    <w:rsid w:val="007B3CAD"/>
    <w:rsid w:val="007B4B61"/>
    <w:rsid w:val="007B504A"/>
    <w:rsid w:val="007B5A0F"/>
    <w:rsid w:val="007B6028"/>
    <w:rsid w:val="007B6C5F"/>
    <w:rsid w:val="007B6C86"/>
    <w:rsid w:val="007B6F00"/>
    <w:rsid w:val="007B7263"/>
    <w:rsid w:val="007C01BA"/>
    <w:rsid w:val="007C095F"/>
    <w:rsid w:val="007C0B6D"/>
    <w:rsid w:val="007C1391"/>
    <w:rsid w:val="007C1613"/>
    <w:rsid w:val="007C1921"/>
    <w:rsid w:val="007C29FE"/>
    <w:rsid w:val="007C2DD0"/>
    <w:rsid w:val="007C4A26"/>
    <w:rsid w:val="007C4B94"/>
    <w:rsid w:val="007C4ED7"/>
    <w:rsid w:val="007C6B29"/>
    <w:rsid w:val="007D092B"/>
    <w:rsid w:val="007D1878"/>
    <w:rsid w:val="007D1C08"/>
    <w:rsid w:val="007D1F59"/>
    <w:rsid w:val="007D203F"/>
    <w:rsid w:val="007D21FF"/>
    <w:rsid w:val="007D4B11"/>
    <w:rsid w:val="007D561C"/>
    <w:rsid w:val="007D57AD"/>
    <w:rsid w:val="007D5C27"/>
    <w:rsid w:val="007D5D55"/>
    <w:rsid w:val="007D6C42"/>
    <w:rsid w:val="007D763A"/>
    <w:rsid w:val="007D7722"/>
    <w:rsid w:val="007E0157"/>
    <w:rsid w:val="007E01FE"/>
    <w:rsid w:val="007E07C4"/>
    <w:rsid w:val="007E0D15"/>
    <w:rsid w:val="007E1020"/>
    <w:rsid w:val="007E107E"/>
    <w:rsid w:val="007E108C"/>
    <w:rsid w:val="007E1347"/>
    <w:rsid w:val="007E13B2"/>
    <w:rsid w:val="007E197F"/>
    <w:rsid w:val="007E282F"/>
    <w:rsid w:val="007E294C"/>
    <w:rsid w:val="007E3106"/>
    <w:rsid w:val="007E39BC"/>
    <w:rsid w:val="007E47E3"/>
    <w:rsid w:val="007E5EF2"/>
    <w:rsid w:val="007E6100"/>
    <w:rsid w:val="007E6909"/>
    <w:rsid w:val="007E6B6C"/>
    <w:rsid w:val="007E6D47"/>
    <w:rsid w:val="007E6F33"/>
    <w:rsid w:val="007F097F"/>
    <w:rsid w:val="007F09D7"/>
    <w:rsid w:val="007F0B7C"/>
    <w:rsid w:val="007F1B20"/>
    <w:rsid w:val="007F1DB7"/>
    <w:rsid w:val="007F20D2"/>
    <w:rsid w:val="007F2326"/>
    <w:rsid w:val="007F24A0"/>
    <w:rsid w:val="007F2E08"/>
    <w:rsid w:val="007F39D3"/>
    <w:rsid w:val="007F42C6"/>
    <w:rsid w:val="007F43E4"/>
    <w:rsid w:val="007F4D5B"/>
    <w:rsid w:val="007F6C37"/>
    <w:rsid w:val="007F7080"/>
    <w:rsid w:val="007F7342"/>
    <w:rsid w:val="007F7F0A"/>
    <w:rsid w:val="00800AD0"/>
    <w:rsid w:val="00801066"/>
    <w:rsid w:val="00801BB6"/>
    <w:rsid w:val="008024FA"/>
    <w:rsid w:val="0080252B"/>
    <w:rsid w:val="00802707"/>
    <w:rsid w:val="0080284C"/>
    <w:rsid w:val="008028A4"/>
    <w:rsid w:val="00802B90"/>
    <w:rsid w:val="00804669"/>
    <w:rsid w:val="008048BC"/>
    <w:rsid w:val="00805280"/>
    <w:rsid w:val="008053CA"/>
    <w:rsid w:val="008053E8"/>
    <w:rsid w:val="0080601A"/>
    <w:rsid w:val="0080630E"/>
    <w:rsid w:val="00807555"/>
    <w:rsid w:val="00807A88"/>
    <w:rsid w:val="00807C6A"/>
    <w:rsid w:val="00807D89"/>
    <w:rsid w:val="00807F1B"/>
    <w:rsid w:val="008108C3"/>
    <w:rsid w:val="00810AE1"/>
    <w:rsid w:val="00811C93"/>
    <w:rsid w:val="00811DF0"/>
    <w:rsid w:val="0081228F"/>
    <w:rsid w:val="00812A99"/>
    <w:rsid w:val="00812ABD"/>
    <w:rsid w:val="00812ADD"/>
    <w:rsid w:val="008130D6"/>
    <w:rsid w:val="00813245"/>
    <w:rsid w:val="00813646"/>
    <w:rsid w:val="0081379A"/>
    <w:rsid w:val="008137D8"/>
    <w:rsid w:val="00813A5B"/>
    <w:rsid w:val="00813C1A"/>
    <w:rsid w:val="008142B3"/>
    <w:rsid w:val="00814F91"/>
    <w:rsid w:val="008150D8"/>
    <w:rsid w:val="008152DC"/>
    <w:rsid w:val="00815A30"/>
    <w:rsid w:val="00815B15"/>
    <w:rsid w:val="00815DA3"/>
    <w:rsid w:val="0081661C"/>
    <w:rsid w:val="008168A6"/>
    <w:rsid w:val="00816D59"/>
    <w:rsid w:val="00816E1D"/>
    <w:rsid w:val="00817242"/>
    <w:rsid w:val="0081731E"/>
    <w:rsid w:val="008177D9"/>
    <w:rsid w:val="008208A6"/>
    <w:rsid w:val="0082201B"/>
    <w:rsid w:val="008227EE"/>
    <w:rsid w:val="008230C7"/>
    <w:rsid w:val="00823312"/>
    <w:rsid w:val="00823DD7"/>
    <w:rsid w:val="00824B3A"/>
    <w:rsid w:val="00824BBD"/>
    <w:rsid w:val="008255D1"/>
    <w:rsid w:val="00827B90"/>
    <w:rsid w:val="00827F55"/>
    <w:rsid w:val="00830B46"/>
    <w:rsid w:val="00831067"/>
    <w:rsid w:val="00831117"/>
    <w:rsid w:val="00831815"/>
    <w:rsid w:val="00831B23"/>
    <w:rsid w:val="00831B36"/>
    <w:rsid w:val="00831D34"/>
    <w:rsid w:val="00831D89"/>
    <w:rsid w:val="00831E1B"/>
    <w:rsid w:val="00832A66"/>
    <w:rsid w:val="00833316"/>
    <w:rsid w:val="008333A8"/>
    <w:rsid w:val="00833607"/>
    <w:rsid w:val="00833C98"/>
    <w:rsid w:val="008357CC"/>
    <w:rsid w:val="00835CC4"/>
    <w:rsid w:val="00835D0B"/>
    <w:rsid w:val="00835D2B"/>
    <w:rsid w:val="0083699B"/>
    <w:rsid w:val="00836ADD"/>
    <w:rsid w:val="00836DD9"/>
    <w:rsid w:val="00837234"/>
    <w:rsid w:val="00837778"/>
    <w:rsid w:val="00840DE0"/>
    <w:rsid w:val="008415AC"/>
    <w:rsid w:val="0084181A"/>
    <w:rsid w:val="008427CC"/>
    <w:rsid w:val="00842B11"/>
    <w:rsid w:val="00842C13"/>
    <w:rsid w:val="0084376C"/>
    <w:rsid w:val="00843A09"/>
    <w:rsid w:val="00843DBF"/>
    <w:rsid w:val="00843F5B"/>
    <w:rsid w:val="00845039"/>
    <w:rsid w:val="0084685B"/>
    <w:rsid w:val="00846D0B"/>
    <w:rsid w:val="00846F82"/>
    <w:rsid w:val="00847CD0"/>
    <w:rsid w:val="00850143"/>
    <w:rsid w:val="00850622"/>
    <w:rsid w:val="00851241"/>
    <w:rsid w:val="00851268"/>
    <w:rsid w:val="00851292"/>
    <w:rsid w:val="0085296C"/>
    <w:rsid w:val="008536EF"/>
    <w:rsid w:val="00853B9A"/>
    <w:rsid w:val="008544C7"/>
    <w:rsid w:val="00854A3B"/>
    <w:rsid w:val="00854FDE"/>
    <w:rsid w:val="00855A43"/>
    <w:rsid w:val="00855F21"/>
    <w:rsid w:val="00856499"/>
    <w:rsid w:val="008564C3"/>
    <w:rsid w:val="00856582"/>
    <w:rsid w:val="00856ADD"/>
    <w:rsid w:val="008572EF"/>
    <w:rsid w:val="008574EC"/>
    <w:rsid w:val="0086012C"/>
    <w:rsid w:val="00860426"/>
    <w:rsid w:val="00860552"/>
    <w:rsid w:val="0086063A"/>
    <w:rsid w:val="008607A8"/>
    <w:rsid w:val="008607CA"/>
    <w:rsid w:val="008607FD"/>
    <w:rsid w:val="0086354A"/>
    <w:rsid w:val="00863C7E"/>
    <w:rsid w:val="00864EC8"/>
    <w:rsid w:val="008658C8"/>
    <w:rsid w:val="00865B73"/>
    <w:rsid w:val="00866004"/>
    <w:rsid w:val="008667AF"/>
    <w:rsid w:val="00866D71"/>
    <w:rsid w:val="008671BB"/>
    <w:rsid w:val="00867419"/>
    <w:rsid w:val="00867F02"/>
    <w:rsid w:val="008706C2"/>
    <w:rsid w:val="00870EA7"/>
    <w:rsid w:val="008717A3"/>
    <w:rsid w:val="00871DED"/>
    <w:rsid w:val="008724C5"/>
    <w:rsid w:val="00873778"/>
    <w:rsid w:val="0087386D"/>
    <w:rsid w:val="00873DEE"/>
    <w:rsid w:val="008741DA"/>
    <w:rsid w:val="00874221"/>
    <w:rsid w:val="008755D1"/>
    <w:rsid w:val="00875A6F"/>
    <w:rsid w:val="008768BC"/>
    <w:rsid w:val="008768CA"/>
    <w:rsid w:val="00876E13"/>
    <w:rsid w:val="00877045"/>
    <w:rsid w:val="00877197"/>
    <w:rsid w:val="008777AB"/>
    <w:rsid w:val="00877BC9"/>
    <w:rsid w:val="00877EF9"/>
    <w:rsid w:val="00880559"/>
    <w:rsid w:val="008812A3"/>
    <w:rsid w:val="008829E1"/>
    <w:rsid w:val="0088547B"/>
    <w:rsid w:val="0088578B"/>
    <w:rsid w:val="00886085"/>
    <w:rsid w:val="008866E5"/>
    <w:rsid w:val="00887793"/>
    <w:rsid w:val="00887D29"/>
    <w:rsid w:val="0089031F"/>
    <w:rsid w:val="00891C9F"/>
    <w:rsid w:val="008920FB"/>
    <w:rsid w:val="00892431"/>
    <w:rsid w:val="00893584"/>
    <w:rsid w:val="00893A56"/>
    <w:rsid w:val="008952D7"/>
    <w:rsid w:val="00895598"/>
    <w:rsid w:val="0089579E"/>
    <w:rsid w:val="00896022"/>
    <w:rsid w:val="008960EE"/>
    <w:rsid w:val="0089655F"/>
    <w:rsid w:val="00897EC3"/>
    <w:rsid w:val="008A078B"/>
    <w:rsid w:val="008A0B75"/>
    <w:rsid w:val="008A0D8A"/>
    <w:rsid w:val="008A172C"/>
    <w:rsid w:val="008A1AEB"/>
    <w:rsid w:val="008A234F"/>
    <w:rsid w:val="008A2B00"/>
    <w:rsid w:val="008A2C62"/>
    <w:rsid w:val="008A2CEE"/>
    <w:rsid w:val="008A3D3E"/>
    <w:rsid w:val="008A3EDE"/>
    <w:rsid w:val="008A4E7A"/>
    <w:rsid w:val="008A5903"/>
    <w:rsid w:val="008A591E"/>
    <w:rsid w:val="008A6473"/>
    <w:rsid w:val="008A77BA"/>
    <w:rsid w:val="008A7BE1"/>
    <w:rsid w:val="008B0815"/>
    <w:rsid w:val="008B0FAA"/>
    <w:rsid w:val="008B20B2"/>
    <w:rsid w:val="008B26FB"/>
    <w:rsid w:val="008B435F"/>
    <w:rsid w:val="008B4F67"/>
    <w:rsid w:val="008B5306"/>
    <w:rsid w:val="008B54E8"/>
    <w:rsid w:val="008B56CB"/>
    <w:rsid w:val="008B5DD8"/>
    <w:rsid w:val="008B65C9"/>
    <w:rsid w:val="008B6B3E"/>
    <w:rsid w:val="008B7350"/>
    <w:rsid w:val="008B78D9"/>
    <w:rsid w:val="008B7AA5"/>
    <w:rsid w:val="008C0378"/>
    <w:rsid w:val="008C05AB"/>
    <w:rsid w:val="008C0712"/>
    <w:rsid w:val="008C0B4A"/>
    <w:rsid w:val="008C0D82"/>
    <w:rsid w:val="008C0EE9"/>
    <w:rsid w:val="008C107B"/>
    <w:rsid w:val="008C1E69"/>
    <w:rsid w:val="008C2E2A"/>
    <w:rsid w:val="008C3057"/>
    <w:rsid w:val="008C3963"/>
    <w:rsid w:val="008C3A54"/>
    <w:rsid w:val="008C3BC4"/>
    <w:rsid w:val="008C405F"/>
    <w:rsid w:val="008C494C"/>
    <w:rsid w:val="008C5154"/>
    <w:rsid w:val="008C531C"/>
    <w:rsid w:val="008C5808"/>
    <w:rsid w:val="008C65B6"/>
    <w:rsid w:val="008C66B0"/>
    <w:rsid w:val="008C702E"/>
    <w:rsid w:val="008C74B1"/>
    <w:rsid w:val="008C7D36"/>
    <w:rsid w:val="008C7EF0"/>
    <w:rsid w:val="008D2164"/>
    <w:rsid w:val="008D22FB"/>
    <w:rsid w:val="008D23FE"/>
    <w:rsid w:val="008D2622"/>
    <w:rsid w:val="008D2E4D"/>
    <w:rsid w:val="008D4C67"/>
    <w:rsid w:val="008D6347"/>
    <w:rsid w:val="008D6AE5"/>
    <w:rsid w:val="008D6E04"/>
    <w:rsid w:val="008E0547"/>
    <w:rsid w:val="008E0875"/>
    <w:rsid w:val="008E0BCB"/>
    <w:rsid w:val="008E0E0D"/>
    <w:rsid w:val="008E1D27"/>
    <w:rsid w:val="008E2686"/>
    <w:rsid w:val="008E2898"/>
    <w:rsid w:val="008E28E9"/>
    <w:rsid w:val="008E3C6A"/>
    <w:rsid w:val="008E3F66"/>
    <w:rsid w:val="008E4979"/>
    <w:rsid w:val="008E5232"/>
    <w:rsid w:val="008E53A7"/>
    <w:rsid w:val="008E5D7F"/>
    <w:rsid w:val="008E609C"/>
    <w:rsid w:val="008E6383"/>
    <w:rsid w:val="008E661B"/>
    <w:rsid w:val="008E69D3"/>
    <w:rsid w:val="008E6AFF"/>
    <w:rsid w:val="008E73CD"/>
    <w:rsid w:val="008E7641"/>
    <w:rsid w:val="008E77B5"/>
    <w:rsid w:val="008E7E5A"/>
    <w:rsid w:val="008F0DAC"/>
    <w:rsid w:val="008F25F3"/>
    <w:rsid w:val="008F36E4"/>
    <w:rsid w:val="008F3783"/>
    <w:rsid w:val="008F396F"/>
    <w:rsid w:val="008F3A92"/>
    <w:rsid w:val="008F3DCD"/>
    <w:rsid w:val="008F4434"/>
    <w:rsid w:val="008F63B7"/>
    <w:rsid w:val="008F6E19"/>
    <w:rsid w:val="008F77BF"/>
    <w:rsid w:val="008F7F66"/>
    <w:rsid w:val="009006C2"/>
    <w:rsid w:val="0090269A"/>
    <w:rsid w:val="0090271F"/>
    <w:rsid w:val="009028A1"/>
    <w:rsid w:val="00902DB9"/>
    <w:rsid w:val="0090466A"/>
    <w:rsid w:val="0090490C"/>
    <w:rsid w:val="009049B3"/>
    <w:rsid w:val="00905002"/>
    <w:rsid w:val="00905E5A"/>
    <w:rsid w:val="00906C24"/>
    <w:rsid w:val="00907411"/>
    <w:rsid w:val="00907A4B"/>
    <w:rsid w:val="00907D15"/>
    <w:rsid w:val="00907FA2"/>
    <w:rsid w:val="00910A1B"/>
    <w:rsid w:val="00910CA6"/>
    <w:rsid w:val="00910EEB"/>
    <w:rsid w:val="00911D9E"/>
    <w:rsid w:val="009123D7"/>
    <w:rsid w:val="00912923"/>
    <w:rsid w:val="00913C15"/>
    <w:rsid w:val="00914269"/>
    <w:rsid w:val="00914CCB"/>
    <w:rsid w:val="00915561"/>
    <w:rsid w:val="00915D7D"/>
    <w:rsid w:val="00915E1C"/>
    <w:rsid w:val="00915E2B"/>
    <w:rsid w:val="00915EFF"/>
    <w:rsid w:val="0091604B"/>
    <w:rsid w:val="00916820"/>
    <w:rsid w:val="00916A71"/>
    <w:rsid w:val="00917C3C"/>
    <w:rsid w:val="00920CF6"/>
    <w:rsid w:val="00921379"/>
    <w:rsid w:val="00921594"/>
    <w:rsid w:val="00921CB1"/>
    <w:rsid w:val="00921CF7"/>
    <w:rsid w:val="00921D40"/>
    <w:rsid w:val="00922C67"/>
    <w:rsid w:val="00923017"/>
    <w:rsid w:val="00923655"/>
    <w:rsid w:val="00923890"/>
    <w:rsid w:val="00923BC9"/>
    <w:rsid w:val="00924027"/>
    <w:rsid w:val="009248C6"/>
    <w:rsid w:val="0092491B"/>
    <w:rsid w:val="00924EDC"/>
    <w:rsid w:val="009251EE"/>
    <w:rsid w:val="00925363"/>
    <w:rsid w:val="0092575B"/>
    <w:rsid w:val="00925A50"/>
    <w:rsid w:val="00926EF6"/>
    <w:rsid w:val="009277BB"/>
    <w:rsid w:val="0092797A"/>
    <w:rsid w:val="009279C8"/>
    <w:rsid w:val="009279CE"/>
    <w:rsid w:val="00930725"/>
    <w:rsid w:val="00931142"/>
    <w:rsid w:val="00931200"/>
    <w:rsid w:val="0093132A"/>
    <w:rsid w:val="0093155C"/>
    <w:rsid w:val="009320FC"/>
    <w:rsid w:val="009339CB"/>
    <w:rsid w:val="00934849"/>
    <w:rsid w:val="00934889"/>
    <w:rsid w:val="00935E11"/>
    <w:rsid w:val="00936071"/>
    <w:rsid w:val="00936BA8"/>
    <w:rsid w:val="00936CEE"/>
    <w:rsid w:val="00936E87"/>
    <w:rsid w:val="009376CD"/>
    <w:rsid w:val="009400AA"/>
    <w:rsid w:val="00940212"/>
    <w:rsid w:val="0094042D"/>
    <w:rsid w:val="00940A98"/>
    <w:rsid w:val="00940C07"/>
    <w:rsid w:val="00941A56"/>
    <w:rsid w:val="00941D05"/>
    <w:rsid w:val="0094219E"/>
    <w:rsid w:val="00942477"/>
    <w:rsid w:val="00942564"/>
    <w:rsid w:val="00942EC2"/>
    <w:rsid w:val="00943AC5"/>
    <w:rsid w:val="00944421"/>
    <w:rsid w:val="00944483"/>
    <w:rsid w:val="009444A0"/>
    <w:rsid w:val="00944E08"/>
    <w:rsid w:val="00946071"/>
    <w:rsid w:val="0094644B"/>
    <w:rsid w:val="009466A4"/>
    <w:rsid w:val="00946A47"/>
    <w:rsid w:val="00947737"/>
    <w:rsid w:val="00947D3F"/>
    <w:rsid w:val="009501C5"/>
    <w:rsid w:val="00950B41"/>
    <w:rsid w:val="00950B9D"/>
    <w:rsid w:val="0095195E"/>
    <w:rsid w:val="00952102"/>
    <w:rsid w:val="00952CDD"/>
    <w:rsid w:val="00952D08"/>
    <w:rsid w:val="0095350F"/>
    <w:rsid w:val="00953F93"/>
    <w:rsid w:val="009541E5"/>
    <w:rsid w:val="0095465E"/>
    <w:rsid w:val="0095527F"/>
    <w:rsid w:val="00955465"/>
    <w:rsid w:val="00961B32"/>
    <w:rsid w:val="00961E82"/>
    <w:rsid w:val="00961F77"/>
    <w:rsid w:val="00962509"/>
    <w:rsid w:val="009628C7"/>
    <w:rsid w:val="00962E93"/>
    <w:rsid w:val="00963234"/>
    <w:rsid w:val="00964786"/>
    <w:rsid w:val="009652FE"/>
    <w:rsid w:val="009655C6"/>
    <w:rsid w:val="009659ED"/>
    <w:rsid w:val="00965C00"/>
    <w:rsid w:val="00966331"/>
    <w:rsid w:val="00966772"/>
    <w:rsid w:val="00966AFE"/>
    <w:rsid w:val="009673A4"/>
    <w:rsid w:val="0096781C"/>
    <w:rsid w:val="009702E9"/>
    <w:rsid w:val="00970766"/>
    <w:rsid w:val="00970D34"/>
    <w:rsid w:val="00970DB3"/>
    <w:rsid w:val="00970E7B"/>
    <w:rsid w:val="00971980"/>
    <w:rsid w:val="00972337"/>
    <w:rsid w:val="00973F5D"/>
    <w:rsid w:val="00974880"/>
    <w:rsid w:val="00974BB0"/>
    <w:rsid w:val="00975225"/>
    <w:rsid w:val="009753DC"/>
    <w:rsid w:val="00975BCD"/>
    <w:rsid w:val="00975C31"/>
    <w:rsid w:val="00977122"/>
    <w:rsid w:val="0097785B"/>
    <w:rsid w:val="00980BE2"/>
    <w:rsid w:val="00980C3F"/>
    <w:rsid w:val="009814E3"/>
    <w:rsid w:val="009818A2"/>
    <w:rsid w:val="0098224A"/>
    <w:rsid w:val="00982A39"/>
    <w:rsid w:val="009830D2"/>
    <w:rsid w:val="009831CB"/>
    <w:rsid w:val="0098353C"/>
    <w:rsid w:val="00983841"/>
    <w:rsid w:val="00985455"/>
    <w:rsid w:val="009861A5"/>
    <w:rsid w:val="009879E9"/>
    <w:rsid w:val="00987C23"/>
    <w:rsid w:val="00990F1E"/>
    <w:rsid w:val="00991199"/>
    <w:rsid w:val="009919C6"/>
    <w:rsid w:val="00991D13"/>
    <w:rsid w:val="00991D47"/>
    <w:rsid w:val="009928A9"/>
    <w:rsid w:val="0099336D"/>
    <w:rsid w:val="0099431B"/>
    <w:rsid w:val="009962F6"/>
    <w:rsid w:val="00996495"/>
    <w:rsid w:val="009A0040"/>
    <w:rsid w:val="009A083C"/>
    <w:rsid w:val="009A0AF3"/>
    <w:rsid w:val="009A11EC"/>
    <w:rsid w:val="009A124B"/>
    <w:rsid w:val="009A1BD5"/>
    <w:rsid w:val="009A1EAE"/>
    <w:rsid w:val="009A2AC2"/>
    <w:rsid w:val="009A406D"/>
    <w:rsid w:val="009A4DB8"/>
    <w:rsid w:val="009A5626"/>
    <w:rsid w:val="009A5EB9"/>
    <w:rsid w:val="009A6842"/>
    <w:rsid w:val="009A6F8B"/>
    <w:rsid w:val="009B0470"/>
    <w:rsid w:val="009B0613"/>
    <w:rsid w:val="009B07CD"/>
    <w:rsid w:val="009B0F8F"/>
    <w:rsid w:val="009B15AB"/>
    <w:rsid w:val="009B1D2B"/>
    <w:rsid w:val="009B1D64"/>
    <w:rsid w:val="009B23AC"/>
    <w:rsid w:val="009B28AC"/>
    <w:rsid w:val="009B364C"/>
    <w:rsid w:val="009B4679"/>
    <w:rsid w:val="009B4BDF"/>
    <w:rsid w:val="009B62DB"/>
    <w:rsid w:val="009B636F"/>
    <w:rsid w:val="009B64CA"/>
    <w:rsid w:val="009B6856"/>
    <w:rsid w:val="009B6B29"/>
    <w:rsid w:val="009B6D08"/>
    <w:rsid w:val="009B6FCF"/>
    <w:rsid w:val="009B700E"/>
    <w:rsid w:val="009B70CA"/>
    <w:rsid w:val="009B72EC"/>
    <w:rsid w:val="009B7E80"/>
    <w:rsid w:val="009C0075"/>
    <w:rsid w:val="009C04A2"/>
    <w:rsid w:val="009C057B"/>
    <w:rsid w:val="009C109F"/>
    <w:rsid w:val="009C120D"/>
    <w:rsid w:val="009C1778"/>
    <w:rsid w:val="009C19E9"/>
    <w:rsid w:val="009C1B72"/>
    <w:rsid w:val="009C2047"/>
    <w:rsid w:val="009C3094"/>
    <w:rsid w:val="009C3937"/>
    <w:rsid w:val="009C3C79"/>
    <w:rsid w:val="009C428C"/>
    <w:rsid w:val="009C50B3"/>
    <w:rsid w:val="009C5CAF"/>
    <w:rsid w:val="009C6212"/>
    <w:rsid w:val="009C6DAC"/>
    <w:rsid w:val="009C758D"/>
    <w:rsid w:val="009D1257"/>
    <w:rsid w:val="009D2118"/>
    <w:rsid w:val="009D2C6F"/>
    <w:rsid w:val="009D3186"/>
    <w:rsid w:val="009D33EE"/>
    <w:rsid w:val="009D3C8F"/>
    <w:rsid w:val="009D4191"/>
    <w:rsid w:val="009D4562"/>
    <w:rsid w:val="009D48A1"/>
    <w:rsid w:val="009D5C88"/>
    <w:rsid w:val="009D655C"/>
    <w:rsid w:val="009D6B2C"/>
    <w:rsid w:val="009D6C3E"/>
    <w:rsid w:val="009D74A6"/>
    <w:rsid w:val="009E0273"/>
    <w:rsid w:val="009E04E0"/>
    <w:rsid w:val="009E0E87"/>
    <w:rsid w:val="009E0F6C"/>
    <w:rsid w:val="009E1AB3"/>
    <w:rsid w:val="009E1E12"/>
    <w:rsid w:val="009E2CA3"/>
    <w:rsid w:val="009E3B7B"/>
    <w:rsid w:val="009E3F62"/>
    <w:rsid w:val="009E514B"/>
    <w:rsid w:val="009E6779"/>
    <w:rsid w:val="009E72FF"/>
    <w:rsid w:val="009E73D6"/>
    <w:rsid w:val="009F0112"/>
    <w:rsid w:val="009F1051"/>
    <w:rsid w:val="009F231B"/>
    <w:rsid w:val="009F248F"/>
    <w:rsid w:val="009F2BEF"/>
    <w:rsid w:val="009F33B7"/>
    <w:rsid w:val="009F38DB"/>
    <w:rsid w:val="009F39E9"/>
    <w:rsid w:val="009F4350"/>
    <w:rsid w:val="009F4624"/>
    <w:rsid w:val="009F4964"/>
    <w:rsid w:val="009F4D73"/>
    <w:rsid w:val="009F5122"/>
    <w:rsid w:val="009F5791"/>
    <w:rsid w:val="009F5DC9"/>
    <w:rsid w:val="009F6990"/>
    <w:rsid w:val="009F730D"/>
    <w:rsid w:val="00A00971"/>
    <w:rsid w:val="00A01109"/>
    <w:rsid w:val="00A019F1"/>
    <w:rsid w:val="00A03531"/>
    <w:rsid w:val="00A04AD0"/>
    <w:rsid w:val="00A0615E"/>
    <w:rsid w:val="00A069D8"/>
    <w:rsid w:val="00A076A1"/>
    <w:rsid w:val="00A0790B"/>
    <w:rsid w:val="00A10149"/>
    <w:rsid w:val="00A10F02"/>
    <w:rsid w:val="00A111EB"/>
    <w:rsid w:val="00A118E9"/>
    <w:rsid w:val="00A119F1"/>
    <w:rsid w:val="00A11AFB"/>
    <w:rsid w:val="00A11B8B"/>
    <w:rsid w:val="00A120D3"/>
    <w:rsid w:val="00A12FF7"/>
    <w:rsid w:val="00A143D0"/>
    <w:rsid w:val="00A14BC0"/>
    <w:rsid w:val="00A15105"/>
    <w:rsid w:val="00A16A64"/>
    <w:rsid w:val="00A16AAB"/>
    <w:rsid w:val="00A17176"/>
    <w:rsid w:val="00A175B3"/>
    <w:rsid w:val="00A17889"/>
    <w:rsid w:val="00A178B1"/>
    <w:rsid w:val="00A17A22"/>
    <w:rsid w:val="00A20208"/>
    <w:rsid w:val="00A203F3"/>
    <w:rsid w:val="00A204CA"/>
    <w:rsid w:val="00A209D6"/>
    <w:rsid w:val="00A21C9B"/>
    <w:rsid w:val="00A2254B"/>
    <w:rsid w:val="00A22738"/>
    <w:rsid w:val="00A22FD5"/>
    <w:rsid w:val="00A2338B"/>
    <w:rsid w:val="00A23493"/>
    <w:rsid w:val="00A23AB8"/>
    <w:rsid w:val="00A241C5"/>
    <w:rsid w:val="00A242AF"/>
    <w:rsid w:val="00A24967"/>
    <w:rsid w:val="00A24A32"/>
    <w:rsid w:val="00A24CE1"/>
    <w:rsid w:val="00A256C7"/>
    <w:rsid w:val="00A25CE4"/>
    <w:rsid w:val="00A26CEC"/>
    <w:rsid w:val="00A26EFE"/>
    <w:rsid w:val="00A2786E"/>
    <w:rsid w:val="00A27892"/>
    <w:rsid w:val="00A27EE9"/>
    <w:rsid w:val="00A31678"/>
    <w:rsid w:val="00A318FB"/>
    <w:rsid w:val="00A31E71"/>
    <w:rsid w:val="00A320DA"/>
    <w:rsid w:val="00A3294D"/>
    <w:rsid w:val="00A33CB6"/>
    <w:rsid w:val="00A33F04"/>
    <w:rsid w:val="00A358E7"/>
    <w:rsid w:val="00A35B96"/>
    <w:rsid w:val="00A36F5F"/>
    <w:rsid w:val="00A37074"/>
    <w:rsid w:val="00A371CD"/>
    <w:rsid w:val="00A37602"/>
    <w:rsid w:val="00A40D4F"/>
    <w:rsid w:val="00A40F9A"/>
    <w:rsid w:val="00A41A9A"/>
    <w:rsid w:val="00A4229B"/>
    <w:rsid w:val="00A42D30"/>
    <w:rsid w:val="00A430EC"/>
    <w:rsid w:val="00A433B9"/>
    <w:rsid w:val="00A438B8"/>
    <w:rsid w:val="00A43E5F"/>
    <w:rsid w:val="00A455A3"/>
    <w:rsid w:val="00A457C9"/>
    <w:rsid w:val="00A45A3E"/>
    <w:rsid w:val="00A46834"/>
    <w:rsid w:val="00A4778D"/>
    <w:rsid w:val="00A47FDC"/>
    <w:rsid w:val="00A505BA"/>
    <w:rsid w:val="00A50F7D"/>
    <w:rsid w:val="00A519CD"/>
    <w:rsid w:val="00A52814"/>
    <w:rsid w:val="00A52895"/>
    <w:rsid w:val="00A52EDB"/>
    <w:rsid w:val="00A535B5"/>
    <w:rsid w:val="00A53724"/>
    <w:rsid w:val="00A53F69"/>
    <w:rsid w:val="00A546BC"/>
    <w:rsid w:val="00A54873"/>
    <w:rsid w:val="00A54B2B"/>
    <w:rsid w:val="00A54F47"/>
    <w:rsid w:val="00A55503"/>
    <w:rsid w:val="00A56072"/>
    <w:rsid w:val="00A5649C"/>
    <w:rsid w:val="00A601BF"/>
    <w:rsid w:val="00A604DF"/>
    <w:rsid w:val="00A608F7"/>
    <w:rsid w:val="00A61769"/>
    <w:rsid w:val="00A6197A"/>
    <w:rsid w:val="00A61A8E"/>
    <w:rsid w:val="00A62652"/>
    <w:rsid w:val="00A62C31"/>
    <w:rsid w:val="00A630E2"/>
    <w:rsid w:val="00A6400E"/>
    <w:rsid w:val="00A64373"/>
    <w:rsid w:val="00A643E4"/>
    <w:rsid w:val="00A65BE4"/>
    <w:rsid w:val="00A663D0"/>
    <w:rsid w:val="00A67397"/>
    <w:rsid w:val="00A67444"/>
    <w:rsid w:val="00A6778D"/>
    <w:rsid w:val="00A67D62"/>
    <w:rsid w:val="00A7000C"/>
    <w:rsid w:val="00A703B6"/>
    <w:rsid w:val="00A70E59"/>
    <w:rsid w:val="00A71B00"/>
    <w:rsid w:val="00A7353B"/>
    <w:rsid w:val="00A73B45"/>
    <w:rsid w:val="00A745DC"/>
    <w:rsid w:val="00A75414"/>
    <w:rsid w:val="00A75A4F"/>
    <w:rsid w:val="00A75CE9"/>
    <w:rsid w:val="00A7612C"/>
    <w:rsid w:val="00A762C9"/>
    <w:rsid w:val="00A774AD"/>
    <w:rsid w:val="00A774B2"/>
    <w:rsid w:val="00A803FC"/>
    <w:rsid w:val="00A813A5"/>
    <w:rsid w:val="00A81E0E"/>
    <w:rsid w:val="00A82346"/>
    <w:rsid w:val="00A8298A"/>
    <w:rsid w:val="00A83B9C"/>
    <w:rsid w:val="00A84754"/>
    <w:rsid w:val="00A85579"/>
    <w:rsid w:val="00A86EC8"/>
    <w:rsid w:val="00A87B48"/>
    <w:rsid w:val="00A87C19"/>
    <w:rsid w:val="00A900E8"/>
    <w:rsid w:val="00A9016B"/>
    <w:rsid w:val="00A918E8"/>
    <w:rsid w:val="00A9196E"/>
    <w:rsid w:val="00A91A61"/>
    <w:rsid w:val="00A924AF"/>
    <w:rsid w:val="00A92795"/>
    <w:rsid w:val="00A935AE"/>
    <w:rsid w:val="00A93920"/>
    <w:rsid w:val="00A952D4"/>
    <w:rsid w:val="00A9555E"/>
    <w:rsid w:val="00A963B6"/>
    <w:rsid w:val="00A9671C"/>
    <w:rsid w:val="00A971EE"/>
    <w:rsid w:val="00A97E71"/>
    <w:rsid w:val="00AA09DC"/>
    <w:rsid w:val="00AA0D8A"/>
    <w:rsid w:val="00AA1553"/>
    <w:rsid w:val="00AA1912"/>
    <w:rsid w:val="00AA19B9"/>
    <w:rsid w:val="00AA28F7"/>
    <w:rsid w:val="00AA29CA"/>
    <w:rsid w:val="00AA2ED9"/>
    <w:rsid w:val="00AA2F4F"/>
    <w:rsid w:val="00AA3A5C"/>
    <w:rsid w:val="00AA4DEC"/>
    <w:rsid w:val="00AA6881"/>
    <w:rsid w:val="00AA7591"/>
    <w:rsid w:val="00AA7BA8"/>
    <w:rsid w:val="00AA7C73"/>
    <w:rsid w:val="00AB0F2C"/>
    <w:rsid w:val="00AB1A34"/>
    <w:rsid w:val="00AB222B"/>
    <w:rsid w:val="00AB231D"/>
    <w:rsid w:val="00AB26F1"/>
    <w:rsid w:val="00AB2A51"/>
    <w:rsid w:val="00AB3C32"/>
    <w:rsid w:val="00AB4C2C"/>
    <w:rsid w:val="00AB4DE3"/>
    <w:rsid w:val="00AB55D0"/>
    <w:rsid w:val="00AB5CD2"/>
    <w:rsid w:val="00AB6980"/>
    <w:rsid w:val="00AB77FB"/>
    <w:rsid w:val="00AB7817"/>
    <w:rsid w:val="00AC0E9A"/>
    <w:rsid w:val="00AC1F4F"/>
    <w:rsid w:val="00AC202A"/>
    <w:rsid w:val="00AC218B"/>
    <w:rsid w:val="00AC281D"/>
    <w:rsid w:val="00AC2A70"/>
    <w:rsid w:val="00AC2C91"/>
    <w:rsid w:val="00AC2F8C"/>
    <w:rsid w:val="00AC2FFF"/>
    <w:rsid w:val="00AC3559"/>
    <w:rsid w:val="00AC448D"/>
    <w:rsid w:val="00AC4858"/>
    <w:rsid w:val="00AC56B8"/>
    <w:rsid w:val="00AC59BA"/>
    <w:rsid w:val="00AC62D1"/>
    <w:rsid w:val="00AC6A28"/>
    <w:rsid w:val="00AC71C5"/>
    <w:rsid w:val="00AC7E27"/>
    <w:rsid w:val="00AD02A9"/>
    <w:rsid w:val="00AD0F37"/>
    <w:rsid w:val="00AD1706"/>
    <w:rsid w:val="00AD1A05"/>
    <w:rsid w:val="00AD1F80"/>
    <w:rsid w:val="00AD2384"/>
    <w:rsid w:val="00AD2790"/>
    <w:rsid w:val="00AD28BC"/>
    <w:rsid w:val="00AD482F"/>
    <w:rsid w:val="00AD4B07"/>
    <w:rsid w:val="00AD58D0"/>
    <w:rsid w:val="00AD6A51"/>
    <w:rsid w:val="00AD6F5D"/>
    <w:rsid w:val="00AD7069"/>
    <w:rsid w:val="00AD7159"/>
    <w:rsid w:val="00AD7696"/>
    <w:rsid w:val="00AD782F"/>
    <w:rsid w:val="00AD7E7C"/>
    <w:rsid w:val="00AE0A20"/>
    <w:rsid w:val="00AE1309"/>
    <w:rsid w:val="00AE13AF"/>
    <w:rsid w:val="00AE17E4"/>
    <w:rsid w:val="00AE1AC0"/>
    <w:rsid w:val="00AE1FE7"/>
    <w:rsid w:val="00AE2299"/>
    <w:rsid w:val="00AE22BF"/>
    <w:rsid w:val="00AE258A"/>
    <w:rsid w:val="00AE2A71"/>
    <w:rsid w:val="00AE2BB8"/>
    <w:rsid w:val="00AE2ED9"/>
    <w:rsid w:val="00AE38BA"/>
    <w:rsid w:val="00AE4211"/>
    <w:rsid w:val="00AE43AC"/>
    <w:rsid w:val="00AE44E7"/>
    <w:rsid w:val="00AE4DEE"/>
    <w:rsid w:val="00AE59A2"/>
    <w:rsid w:val="00AE5E8F"/>
    <w:rsid w:val="00AE606E"/>
    <w:rsid w:val="00AE7549"/>
    <w:rsid w:val="00AE7A94"/>
    <w:rsid w:val="00AE7CA6"/>
    <w:rsid w:val="00AE7D39"/>
    <w:rsid w:val="00AF049D"/>
    <w:rsid w:val="00AF06FA"/>
    <w:rsid w:val="00AF1ABD"/>
    <w:rsid w:val="00AF2429"/>
    <w:rsid w:val="00AF3EA7"/>
    <w:rsid w:val="00AF5774"/>
    <w:rsid w:val="00AF5824"/>
    <w:rsid w:val="00AF6C01"/>
    <w:rsid w:val="00B004A1"/>
    <w:rsid w:val="00B015AC"/>
    <w:rsid w:val="00B01821"/>
    <w:rsid w:val="00B01D5F"/>
    <w:rsid w:val="00B01EFF"/>
    <w:rsid w:val="00B03085"/>
    <w:rsid w:val="00B041FB"/>
    <w:rsid w:val="00B04249"/>
    <w:rsid w:val="00B04340"/>
    <w:rsid w:val="00B04B5C"/>
    <w:rsid w:val="00B04D4F"/>
    <w:rsid w:val="00B05380"/>
    <w:rsid w:val="00B053F8"/>
    <w:rsid w:val="00B05480"/>
    <w:rsid w:val="00B05962"/>
    <w:rsid w:val="00B0749E"/>
    <w:rsid w:val="00B07632"/>
    <w:rsid w:val="00B07A17"/>
    <w:rsid w:val="00B11264"/>
    <w:rsid w:val="00B12CBD"/>
    <w:rsid w:val="00B133B2"/>
    <w:rsid w:val="00B139E5"/>
    <w:rsid w:val="00B1522E"/>
    <w:rsid w:val="00B15449"/>
    <w:rsid w:val="00B15D36"/>
    <w:rsid w:val="00B16747"/>
    <w:rsid w:val="00B16A6F"/>
    <w:rsid w:val="00B16C2F"/>
    <w:rsid w:val="00B16CE3"/>
    <w:rsid w:val="00B16F4A"/>
    <w:rsid w:val="00B172AF"/>
    <w:rsid w:val="00B1732F"/>
    <w:rsid w:val="00B17E16"/>
    <w:rsid w:val="00B203E2"/>
    <w:rsid w:val="00B2055A"/>
    <w:rsid w:val="00B211DD"/>
    <w:rsid w:val="00B211E8"/>
    <w:rsid w:val="00B213D7"/>
    <w:rsid w:val="00B21773"/>
    <w:rsid w:val="00B22310"/>
    <w:rsid w:val="00B2241A"/>
    <w:rsid w:val="00B23876"/>
    <w:rsid w:val="00B23D8C"/>
    <w:rsid w:val="00B23F83"/>
    <w:rsid w:val="00B24C2E"/>
    <w:rsid w:val="00B2599D"/>
    <w:rsid w:val="00B262EA"/>
    <w:rsid w:val="00B26A5A"/>
    <w:rsid w:val="00B27303"/>
    <w:rsid w:val="00B31138"/>
    <w:rsid w:val="00B311AD"/>
    <w:rsid w:val="00B31BC0"/>
    <w:rsid w:val="00B31BFC"/>
    <w:rsid w:val="00B33CFA"/>
    <w:rsid w:val="00B34810"/>
    <w:rsid w:val="00B34D74"/>
    <w:rsid w:val="00B35151"/>
    <w:rsid w:val="00B3576F"/>
    <w:rsid w:val="00B36020"/>
    <w:rsid w:val="00B3682C"/>
    <w:rsid w:val="00B36900"/>
    <w:rsid w:val="00B36BE2"/>
    <w:rsid w:val="00B36C38"/>
    <w:rsid w:val="00B40EA4"/>
    <w:rsid w:val="00B41128"/>
    <w:rsid w:val="00B411C8"/>
    <w:rsid w:val="00B41B40"/>
    <w:rsid w:val="00B4203D"/>
    <w:rsid w:val="00B4267B"/>
    <w:rsid w:val="00B42777"/>
    <w:rsid w:val="00B427FB"/>
    <w:rsid w:val="00B42B12"/>
    <w:rsid w:val="00B43028"/>
    <w:rsid w:val="00B43098"/>
    <w:rsid w:val="00B43152"/>
    <w:rsid w:val="00B43AC3"/>
    <w:rsid w:val="00B43C01"/>
    <w:rsid w:val="00B4432C"/>
    <w:rsid w:val="00B44E94"/>
    <w:rsid w:val="00B452D3"/>
    <w:rsid w:val="00B45619"/>
    <w:rsid w:val="00B46391"/>
    <w:rsid w:val="00B4645D"/>
    <w:rsid w:val="00B46DE0"/>
    <w:rsid w:val="00B47B39"/>
    <w:rsid w:val="00B47F06"/>
    <w:rsid w:val="00B47FD1"/>
    <w:rsid w:val="00B50082"/>
    <w:rsid w:val="00B50A1E"/>
    <w:rsid w:val="00B50B27"/>
    <w:rsid w:val="00B50FBA"/>
    <w:rsid w:val="00B512DB"/>
    <w:rsid w:val="00B516BB"/>
    <w:rsid w:val="00B5173B"/>
    <w:rsid w:val="00B52246"/>
    <w:rsid w:val="00B52743"/>
    <w:rsid w:val="00B52CDC"/>
    <w:rsid w:val="00B52DAC"/>
    <w:rsid w:val="00B52EF3"/>
    <w:rsid w:val="00B53E51"/>
    <w:rsid w:val="00B54045"/>
    <w:rsid w:val="00B54B7B"/>
    <w:rsid w:val="00B567FF"/>
    <w:rsid w:val="00B56ABC"/>
    <w:rsid w:val="00B56D3F"/>
    <w:rsid w:val="00B56D52"/>
    <w:rsid w:val="00B5751D"/>
    <w:rsid w:val="00B60326"/>
    <w:rsid w:val="00B604CA"/>
    <w:rsid w:val="00B607D6"/>
    <w:rsid w:val="00B61034"/>
    <w:rsid w:val="00B61F78"/>
    <w:rsid w:val="00B621B8"/>
    <w:rsid w:val="00B62D42"/>
    <w:rsid w:val="00B6354A"/>
    <w:rsid w:val="00B6457D"/>
    <w:rsid w:val="00B64A28"/>
    <w:rsid w:val="00B64CF0"/>
    <w:rsid w:val="00B657C5"/>
    <w:rsid w:val="00B664F3"/>
    <w:rsid w:val="00B66873"/>
    <w:rsid w:val="00B66923"/>
    <w:rsid w:val="00B669E9"/>
    <w:rsid w:val="00B66A40"/>
    <w:rsid w:val="00B67BC4"/>
    <w:rsid w:val="00B67BF4"/>
    <w:rsid w:val="00B67D81"/>
    <w:rsid w:val="00B67DA2"/>
    <w:rsid w:val="00B67EDE"/>
    <w:rsid w:val="00B71096"/>
    <w:rsid w:val="00B721BE"/>
    <w:rsid w:val="00B72DC9"/>
    <w:rsid w:val="00B7538C"/>
    <w:rsid w:val="00B75B6E"/>
    <w:rsid w:val="00B75F7F"/>
    <w:rsid w:val="00B7626D"/>
    <w:rsid w:val="00B7781C"/>
    <w:rsid w:val="00B77D18"/>
    <w:rsid w:val="00B77D8D"/>
    <w:rsid w:val="00B80284"/>
    <w:rsid w:val="00B8056D"/>
    <w:rsid w:val="00B80706"/>
    <w:rsid w:val="00B80A9F"/>
    <w:rsid w:val="00B81831"/>
    <w:rsid w:val="00B81C25"/>
    <w:rsid w:val="00B8207D"/>
    <w:rsid w:val="00B840EB"/>
    <w:rsid w:val="00B84DB2"/>
    <w:rsid w:val="00B850A8"/>
    <w:rsid w:val="00B85878"/>
    <w:rsid w:val="00B85994"/>
    <w:rsid w:val="00B85BD6"/>
    <w:rsid w:val="00B87E4D"/>
    <w:rsid w:val="00B906FA"/>
    <w:rsid w:val="00B90ADE"/>
    <w:rsid w:val="00B90CA8"/>
    <w:rsid w:val="00B90FC8"/>
    <w:rsid w:val="00B9148B"/>
    <w:rsid w:val="00B928B9"/>
    <w:rsid w:val="00B92F44"/>
    <w:rsid w:val="00B9375C"/>
    <w:rsid w:val="00B93A66"/>
    <w:rsid w:val="00B94940"/>
    <w:rsid w:val="00B949DA"/>
    <w:rsid w:val="00B94AED"/>
    <w:rsid w:val="00B9577E"/>
    <w:rsid w:val="00B957FA"/>
    <w:rsid w:val="00B95ABE"/>
    <w:rsid w:val="00B96BDC"/>
    <w:rsid w:val="00B9733A"/>
    <w:rsid w:val="00B9793C"/>
    <w:rsid w:val="00BA0835"/>
    <w:rsid w:val="00BA18E7"/>
    <w:rsid w:val="00BA18EE"/>
    <w:rsid w:val="00BA1BFD"/>
    <w:rsid w:val="00BA26DA"/>
    <w:rsid w:val="00BA2C9D"/>
    <w:rsid w:val="00BA31D5"/>
    <w:rsid w:val="00BA332E"/>
    <w:rsid w:val="00BA378F"/>
    <w:rsid w:val="00BA4A2A"/>
    <w:rsid w:val="00BA52E6"/>
    <w:rsid w:val="00BA5BB9"/>
    <w:rsid w:val="00BA67DE"/>
    <w:rsid w:val="00BA6BBC"/>
    <w:rsid w:val="00BA77E7"/>
    <w:rsid w:val="00BB0374"/>
    <w:rsid w:val="00BB0BB1"/>
    <w:rsid w:val="00BB1515"/>
    <w:rsid w:val="00BB1B12"/>
    <w:rsid w:val="00BB1FBD"/>
    <w:rsid w:val="00BB2550"/>
    <w:rsid w:val="00BB2987"/>
    <w:rsid w:val="00BB384E"/>
    <w:rsid w:val="00BB40EE"/>
    <w:rsid w:val="00BB5015"/>
    <w:rsid w:val="00BB58C0"/>
    <w:rsid w:val="00BB5C5E"/>
    <w:rsid w:val="00BB6815"/>
    <w:rsid w:val="00BC06A6"/>
    <w:rsid w:val="00BC0E60"/>
    <w:rsid w:val="00BC11C5"/>
    <w:rsid w:val="00BC11E1"/>
    <w:rsid w:val="00BC161E"/>
    <w:rsid w:val="00BC2A47"/>
    <w:rsid w:val="00BC2EFB"/>
    <w:rsid w:val="00BC2F16"/>
    <w:rsid w:val="00BC32F2"/>
    <w:rsid w:val="00BC3555"/>
    <w:rsid w:val="00BC3625"/>
    <w:rsid w:val="00BC43C3"/>
    <w:rsid w:val="00BC4464"/>
    <w:rsid w:val="00BC45F9"/>
    <w:rsid w:val="00BC49F1"/>
    <w:rsid w:val="00BC556A"/>
    <w:rsid w:val="00BC56E3"/>
    <w:rsid w:val="00BC5D22"/>
    <w:rsid w:val="00BC60C2"/>
    <w:rsid w:val="00BC60FA"/>
    <w:rsid w:val="00BC6193"/>
    <w:rsid w:val="00BC6529"/>
    <w:rsid w:val="00BC7135"/>
    <w:rsid w:val="00BC74B5"/>
    <w:rsid w:val="00BD03EF"/>
    <w:rsid w:val="00BD0AA6"/>
    <w:rsid w:val="00BD15D2"/>
    <w:rsid w:val="00BD16EA"/>
    <w:rsid w:val="00BD1A20"/>
    <w:rsid w:val="00BD21C6"/>
    <w:rsid w:val="00BD255C"/>
    <w:rsid w:val="00BD317B"/>
    <w:rsid w:val="00BD3908"/>
    <w:rsid w:val="00BD42CB"/>
    <w:rsid w:val="00BD4AD0"/>
    <w:rsid w:val="00BD4D06"/>
    <w:rsid w:val="00BD5B10"/>
    <w:rsid w:val="00BD5E61"/>
    <w:rsid w:val="00BD68AC"/>
    <w:rsid w:val="00BE1AC8"/>
    <w:rsid w:val="00BE1D9A"/>
    <w:rsid w:val="00BE1EDC"/>
    <w:rsid w:val="00BE234B"/>
    <w:rsid w:val="00BE2E6E"/>
    <w:rsid w:val="00BE2FE8"/>
    <w:rsid w:val="00BE38F0"/>
    <w:rsid w:val="00BE439A"/>
    <w:rsid w:val="00BE4A19"/>
    <w:rsid w:val="00BE60E2"/>
    <w:rsid w:val="00BE6670"/>
    <w:rsid w:val="00BE7033"/>
    <w:rsid w:val="00BE7140"/>
    <w:rsid w:val="00BE794E"/>
    <w:rsid w:val="00BF0A23"/>
    <w:rsid w:val="00BF0A54"/>
    <w:rsid w:val="00BF2E48"/>
    <w:rsid w:val="00BF3C2B"/>
    <w:rsid w:val="00BF53C5"/>
    <w:rsid w:val="00BF6F93"/>
    <w:rsid w:val="00BF70D2"/>
    <w:rsid w:val="00BF7208"/>
    <w:rsid w:val="00BF729C"/>
    <w:rsid w:val="00BF7698"/>
    <w:rsid w:val="00BF7837"/>
    <w:rsid w:val="00BF79EC"/>
    <w:rsid w:val="00BF7A91"/>
    <w:rsid w:val="00C01854"/>
    <w:rsid w:val="00C01B86"/>
    <w:rsid w:val="00C02E07"/>
    <w:rsid w:val="00C03932"/>
    <w:rsid w:val="00C03AEC"/>
    <w:rsid w:val="00C03E4C"/>
    <w:rsid w:val="00C04C84"/>
    <w:rsid w:val="00C053D2"/>
    <w:rsid w:val="00C0630D"/>
    <w:rsid w:val="00C0646D"/>
    <w:rsid w:val="00C06E9D"/>
    <w:rsid w:val="00C07936"/>
    <w:rsid w:val="00C07970"/>
    <w:rsid w:val="00C108D0"/>
    <w:rsid w:val="00C10ACE"/>
    <w:rsid w:val="00C10EB1"/>
    <w:rsid w:val="00C117F9"/>
    <w:rsid w:val="00C11AA3"/>
    <w:rsid w:val="00C121FE"/>
    <w:rsid w:val="00C1275A"/>
    <w:rsid w:val="00C12B51"/>
    <w:rsid w:val="00C130DC"/>
    <w:rsid w:val="00C1379C"/>
    <w:rsid w:val="00C1390C"/>
    <w:rsid w:val="00C13A58"/>
    <w:rsid w:val="00C13EFB"/>
    <w:rsid w:val="00C14B65"/>
    <w:rsid w:val="00C14EAA"/>
    <w:rsid w:val="00C1573D"/>
    <w:rsid w:val="00C1612C"/>
    <w:rsid w:val="00C16697"/>
    <w:rsid w:val="00C16A2C"/>
    <w:rsid w:val="00C20394"/>
    <w:rsid w:val="00C21C99"/>
    <w:rsid w:val="00C22EFB"/>
    <w:rsid w:val="00C23A2C"/>
    <w:rsid w:val="00C23D4B"/>
    <w:rsid w:val="00C244B2"/>
    <w:rsid w:val="00C24650"/>
    <w:rsid w:val="00C25338"/>
    <w:rsid w:val="00C25465"/>
    <w:rsid w:val="00C25B9F"/>
    <w:rsid w:val="00C25C5B"/>
    <w:rsid w:val="00C25EE5"/>
    <w:rsid w:val="00C26ABB"/>
    <w:rsid w:val="00C27143"/>
    <w:rsid w:val="00C27CEE"/>
    <w:rsid w:val="00C27F93"/>
    <w:rsid w:val="00C30FE7"/>
    <w:rsid w:val="00C31806"/>
    <w:rsid w:val="00C31DD3"/>
    <w:rsid w:val="00C33079"/>
    <w:rsid w:val="00C3392D"/>
    <w:rsid w:val="00C33F18"/>
    <w:rsid w:val="00C3410B"/>
    <w:rsid w:val="00C342A5"/>
    <w:rsid w:val="00C354CC"/>
    <w:rsid w:val="00C35686"/>
    <w:rsid w:val="00C35868"/>
    <w:rsid w:val="00C36579"/>
    <w:rsid w:val="00C3673B"/>
    <w:rsid w:val="00C3772B"/>
    <w:rsid w:val="00C3795E"/>
    <w:rsid w:val="00C379F0"/>
    <w:rsid w:val="00C37DB5"/>
    <w:rsid w:val="00C40AB9"/>
    <w:rsid w:val="00C40CAF"/>
    <w:rsid w:val="00C41126"/>
    <w:rsid w:val="00C421BB"/>
    <w:rsid w:val="00C4281D"/>
    <w:rsid w:val="00C43A89"/>
    <w:rsid w:val="00C4426B"/>
    <w:rsid w:val="00C44322"/>
    <w:rsid w:val="00C44A62"/>
    <w:rsid w:val="00C45267"/>
    <w:rsid w:val="00C456D4"/>
    <w:rsid w:val="00C45F52"/>
    <w:rsid w:val="00C46A27"/>
    <w:rsid w:val="00C46A80"/>
    <w:rsid w:val="00C47017"/>
    <w:rsid w:val="00C473B5"/>
    <w:rsid w:val="00C506D9"/>
    <w:rsid w:val="00C507A6"/>
    <w:rsid w:val="00C51941"/>
    <w:rsid w:val="00C520EB"/>
    <w:rsid w:val="00C521D0"/>
    <w:rsid w:val="00C52274"/>
    <w:rsid w:val="00C52465"/>
    <w:rsid w:val="00C539AF"/>
    <w:rsid w:val="00C54AF9"/>
    <w:rsid w:val="00C54C23"/>
    <w:rsid w:val="00C551AF"/>
    <w:rsid w:val="00C5597C"/>
    <w:rsid w:val="00C55A12"/>
    <w:rsid w:val="00C564D4"/>
    <w:rsid w:val="00C56FBE"/>
    <w:rsid w:val="00C57526"/>
    <w:rsid w:val="00C57663"/>
    <w:rsid w:val="00C60753"/>
    <w:rsid w:val="00C618AF"/>
    <w:rsid w:val="00C6282F"/>
    <w:rsid w:val="00C63206"/>
    <w:rsid w:val="00C633D3"/>
    <w:rsid w:val="00C63F30"/>
    <w:rsid w:val="00C643B1"/>
    <w:rsid w:val="00C6453C"/>
    <w:rsid w:val="00C646A9"/>
    <w:rsid w:val="00C6553E"/>
    <w:rsid w:val="00C65623"/>
    <w:rsid w:val="00C6596B"/>
    <w:rsid w:val="00C65AE6"/>
    <w:rsid w:val="00C662A2"/>
    <w:rsid w:val="00C667B7"/>
    <w:rsid w:val="00C67147"/>
    <w:rsid w:val="00C67C82"/>
    <w:rsid w:val="00C70221"/>
    <w:rsid w:val="00C707A7"/>
    <w:rsid w:val="00C70BA9"/>
    <w:rsid w:val="00C71032"/>
    <w:rsid w:val="00C72CF3"/>
    <w:rsid w:val="00C74C8D"/>
    <w:rsid w:val="00C75FAE"/>
    <w:rsid w:val="00C76D6A"/>
    <w:rsid w:val="00C7732D"/>
    <w:rsid w:val="00C7766A"/>
    <w:rsid w:val="00C80737"/>
    <w:rsid w:val="00C809C7"/>
    <w:rsid w:val="00C80B1E"/>
    <w:rsid w:val="00C82337"/>
    <w:rsid w:val="00C82A8C"/>
    <w:rsid w:val="00C82C84"/>
    <w:rsid w:val="00C834D1"/>
    <w:rsid w:val="00C83A13"/>
    <w:rsid w:val="00C85066"/>
    <w:rsid w:val="00C8517B"/>
    <w:rsid w:val="00C85276"/>
    <w:rsid w:val="00C852DE"/>
    <w:rsid w:val="00C85E94"/>
    <w:rsid w:val="00C86C9F"/>
    <w:rsid w:val="00C86DE9"/>
    <w:rsid w:val="00C86F10"/>
    <w:rsid w:val="00C87023"/>
    <w:rsid w:val="00C87747"/>
    <w:rsid w:val="00C8782F"/>
    <w:rsid w:val="00C87AEA"/>
    <w:rsid w:val="00C87E51"/>
    <w:rsid w:val="00C9068C"/>
    <w:rsid w:val="00C909E2"/>
    <w:rsid w:val="00C91802"/>
    <w:rsid w:val="00C92967"/>
    <w:rsid w:val="00C92C9B"/>
    <w:rsid w:val="00C92F6B"/>
    <w:rsid w:val="00C93103"/>
    <w:rsid w:val="00C932A3"/>
    <w:rsid w:val="00C93680"/>
    <w:rsid w:val="00C944CB"/>
    <w:rsid w:val="00C94881"/>
    <w:rsid w:val="00C949F8"/>
    <w:rsid w:val="00C94E56"/>
    <w:rsid w:val="00C95355"/>
    <w:rsid w:val="00C956E0"/>
    <w:rsid w:val="00C9574F"/>
    <w:rsid w:val="00C95C48"/>
    <w:rsid w:val="00C95C72"/>
    <w:rsid w:val="00C9669D"/>
    <w:rsid w:val="00C96A1D"/>
    <w:rsid w:val="00C9789E"/>
    <w:rsid w:val="00CA004F"/>
    <w:rsid w:val="00CA02C1"/>
    <w:rsid w:val="00CA08AF"/>
    <w:rsid w:val="00CA0BC5"/>
    <w:rsid w:val="00CA10DF"/>
    <w:rsid w:val="00CA2354"/>
    <w:rsid w:val="00CA25CA"/>
    <w:rsid w:val="00CA2721"/>
    <w:rsid w:val="00CA29B8"/>
    <w:rsid w:val="00CA2B56"/>
    <w:rsid w:val="00CA2E63"/>
    <w:rsid w:val="00CA3D0C"/>
    <w:rsid w:val="00CA3E4F"/>
    <w:rsid w:val="00CA4E62"/>
    <w:rsid w:val="00CA5123"/>
    <w:rsid w:val="00CA64FF"/>
    <w:rsid w:val="00CA654B"/>
    <w:rsid w:val="00CA6686"/>
    <w:rsid w:val="00CA66EF"/>
    <w:rsid w:val="00CA6DAA"/>
    <w:rsid w:val="00CB07B0"/>
    <w:rsid w:val="00CB0F5D"/>
    <w:rsid w:val="00CB1469"/>
    <w:rsid w:val="00CB1493"/>
    <w:rsid w:val="00CB1AC5"/>
    <w:rsid w:val="00CB346D"/>
    <w:rsid w:val="00CB389B"/>
    <w:rsid w:val="00CB4E00"/>
    <w:rsid w:val="00CB570F"/>
    <w:rsid w:val="00CB638C"/>
    <w:rsid w:val="00CB680A"/>
    <w:rsid w:val="00CB72B8"/>
    <w:rsid w:val="00CC06DF"/>
    <w:rsid w:val="00CC0D52"/>
    <w:rsid w:val="00CC0DEC"/>
    <w:rsid w:val="00CC297F"/>
    <w:rsid w:val="00CC3F73"/>
    <w:rsid w:val="00CC3F7D"/>
    <w:rsid w:val="00CC44A6"/>
    <w:rsid w:val="00CC4D4A"/>
    <w:rsid w:val="00CC51A4"/>
    <w:rsid w:val="00CC51F4"/>
    <w:rsid w:val="00CC5D6D"/>
    <w:rsid w:val="00CC602A"/>
    <w:rsid w:val="00CC603C"/>
    <w:rsid w:val="00CC6A69"/>
    <w:rsid w:val="00CC6DEA"/>
    <w:rsid w:val="00CC729E"/>
    <w:rsid w:val="00CC7D47"/>
    <w:rsid w:val="00CD0A1F"/>
    <w:rsid w:val="00CD0BA8"/>
    <w:rsid w:val="00CD1290"/>
    <w:rsid w:val="00CD12AA"/>
    <w:rsid w:val="00CD1B27"/>
    <w:rsid w:val="00CD1FB6"/>
    <w:rsid w:val="00CD3264"/>
    <w:rsid w:val="00CD3AE2"/>
    <w:rsid w:val="00CD4277"/>
    <w:rsid w:val="00CD436E"/>
    <w:rsid w:val="00CD44A2"/>
    <w:rsid w:val="00CD4985"/>
    <w:rsid w:val="00CD4C7B"/>
    <w:rsid w:val="00CD4D22"/>
    <w:rsid w:val="00CD4E21"/>
    <w:rsid w:val="00CD4E2F"/>
    <w:rsid w:val="00CD4FD0"/>
    <w:rsid w:val="00CD58FE"/>
    <w:rsid w:val="00CD6408"/>
    <w:rsid w:val="00CD7225"/>
    <w:rsid w:val="00CD723F"/>
    <w:rsid w:val="00CD7738"/>
    <w:rsid w:val="00CD7906"/>
    <w:rsid w:val="00CD7E40"/>
    <w:rsid w:val="00CE0CBB"/>
    <w:rsid w:val="00CE0FEA"/>
    <w:rsid w:val="00CE1054"/>
    <w:rsid w:val="00CE11AC"/>
    <w:rsid w:val="00CE1245"/>
    <w:rsid w:val="00CE1AB3"/>
    <w:rsid w:val="00CE1D33"/>
    <w:rsid w:val="00CE2026"/>
    <w:rsid w:val="00CE2A49"/>
    <w:rsid w:val="00CE2F2C"/>
    <w:rsid w:val="00CE343C"/>
    <w:rsid w:val="00CE40A9"/>
    <w:rsid w:val="00CE5205"/>
    <w:rsid w:val="00CE5224"/>
    <w:rsid w:val="00CE538B"/>
    <w:rsid w:val="00CE5890"/>
    <w:rsid w:val="00CE74BC"/>
    <w:rsid w:val="00CE79B8"/>
    <w:rsid w:val="00CE7E20"/>
    <w:rsid w:val="00CF0BF5"/>
    <w:rsid w:val="00CF0FC3"/>
    <w:rsid w:val="00CF11A8"/>
    <w:rsid w:val="00CF141C"/>
    <w:rsid w:val="00CF1A3B"/>
    <w:rsid w:val="00CF1D1F"/>
    <w:rsid w:val="00CF1DE4"/>
    <w:rsid w:val="00CF26FD"/>
    <w:rsid w:val="00CF2D47"/>
    <w:rsid w:val="00CF321D"/>
    <w:rsid w:val="00CF39BF"/>
    <w:rsid w:val="00CF471B"/>
    <w:rsid w:val="00CF4CBF"/>
    <w:rsid w:val="00CF5666"/>
    <w:rsid w:val="00CF57C0"/>
    <w:rsid w:val="00CF5B86"/>
    <w:rsid w:val="00CF6392"/>
    <w:rsid w:val="00CF6818"/>
    <w:rsid w:val="00CF6D40"/>
    <w:rsid w:val="00CF6F26"/>
    <w:rsid w:val="00CF785A"/>
    <w:rsid w:val="00CF79F5"/>
    <w:rsid w:val="00CF7FE2"/>
    <w:rsid w:val="00D00B32"/>
    <w:rsid w:val="00D00FF1"/>
    <w:rsid w:val="00D0101E"/>
    <w:rsid w:val="00D0204A"/>
    <w:rsid w:val="00D02533"/>
    <w:rsid w:val="00D026BD"/>
    <w:rsid w:val="00D03021"/>
    <w:rsid w:val="00D03EC8"/>
    <w:rsid w:val="00D04B08"/>
    <w:rsid w:val="00D04B6B"/>
    <w:rsid w:val="00D04F24"/>
    <w:rsid w:val="00D050E6"/>
    <w:rsid w:val="00D06E6E"/>
    <w:rsid w:val="00D0799F"/>
    <w:rsid w:val="00D101FB"/>
    <w:rsid w:val="00D105F7"/>
    <w:rsid w:val="00D10608"/>
    <w:rsid w:val="00D10AE1"/>
    <w:rsid w:val="00D11143"/>
    <w:rsid w:val="00D120F2"/>
    <w:rsid w:val="00D1237B"/>
    <w:rsid w:val="00D1245C"/>
    <w:rsid w:val="00D135A8"/>
    <w:rsid w:val="00D13847"/>
    <w:rsid w:val="00D14DBE"/>
    <w:rsid w:val="00D1664B"/>
    <w:rsid w:val="00D1726B"/>
    <w:rsid w:val="00D20ABD"/>
    <w:rsid w:val="00D20E82"/>
    <w:rsid w:val="00D2228F"/>
    <w:rsid w:val="00D225EF"/>
    <w:rsid w:val="00D22AA4"/>
    <w:rsid w:val="00D22F50"/>
    <w:rsid w:val="00D23746"/>
    <w:rsid w:val="00D23A3E"/>
    <w:rsid w:val="00D24199"/>
    <w:rsid w:val="00D24519"/>
    <w:rsid w:val="00D2469B"/>
    <w:rsid w:val="00D24851"/>
    <w:rsid w:val="00D248C3"/>
    <w:rsid w:val="00D251C7"/>
    <w:rsid w:val="00D253A4"/>
    <w:rsid w:val="00D25721"/>
    <w:rsid w:val="00D2618A"/>
    <w:rsid w:val="00D26D65"/>
    <w:rsid w:val="00D270B9"/>
    <w:rsid w:val="00D27641"/>
    <w:rsid w:val="00D27663"/>
    <w:rsid w:val="00D30561"/>
    <w:rsid w:val="00D30991"/>
    <w:rsid w:val="00D30B3E"/>
    <w:rsid w:val="00D30CF8"/>
    <w:rsid w:val="00D31906"/>
    <w:rsid w:val="00D3240B"/>
    <w:rsid w:val="00D328D7"/>
    <w:rsid w:val="00D32960"/>
    <w:rsid w:val="00D32D3E"/>
    <w:rsid w:val="00D32ECF"/>
    <w:rsid w:val="00D33056"/>
    <w:rsid w:val="00D334B3"/>
    <w:rsid w:val="00D33583"/>
    <w:rsid w:val="00D33BE3"/>
    <w:rsid w:val="00D342A7"/>
    <w:rsid w:val="00D35840"/>
    <w:rsid w:val="00D35C54"/>
    <w:rsid w:val="00D362E2"/>
    <w:rsid w:val="00D3792D"/>
    <w:rsid w:val="00D40797"/>
    <w:rsid w:val="00D40B4E"/>
    <w:rsid w:val="00D4191F"/>
    <w:rsid w:val="00D420E9"/>
    <w:rsid w:val="00D42AA0"/>
    <w:rsid w:val="00D42E2A"/>
    <w:rsid w:val="00D43250"/>
    <w:rsid w:val="00D4469E"/>
    <w:rsid w:val="00D45677"/>
    <w:rsid w:val="00D45A8A"/>
    <w:rsid w:val="00D460E4"/>
    <w:rsid w:val="00D46D36"/>
    <w:rsid w:val="00D47585"/>
    <w:rsid w:val="00D500E0"/>
    <w:rsid w:val="00D50198"/>
    <w:rsid w:val="00D502E6"/>
    <w:rsid w:val="00D50A72"/>
    <w:rsid w:val="00D50B5B"/>
    <w:rsid w:val="00D50EF5"/>
    <w:rsid w:val="00D51278"/>
    <w:rsid w:val="00D514C0"/>
    <w:rsid w:val="00D515C9"/>
    <w:rsid w:val="00D51784"/>
    <w:rsid w:val="00D51ABA"/>
    <w:rsid w:val="00D52262"/>
    <w:rsid w:val="00D525A5"/>
    <w:rsid w:val="00D53423"/>
    <w:rsid w:val="00D53E5B"/>
    <w:rsid w:val="00D54074"/>
    <w:rsid w:val="00D54820"/>
    <w:rsid w:val="00D5490A"/>
    <w:rsid w:val="00D54B4E"/>
    <w:rsid w:val="00D54FE5"/>
    <w:rsid w:val="00D55E47"/>
    <w:rsid w:val="00D60195"/>
    <w:rsid w:val="00D60253"/>
    <w:rsid w:val="00D60D13"/>
    <w:rsid w:val="00D61565"/>
    <w:rsid w:val="00D616CF"/>
    <w:rsid w:val="00D62581"/>
    <w:rsid w:val="00D62E19"/>
    <w:rsid w:val="00D63046"/>
    <w:rsid w:val="00D6317B"/>
    <w:rsid w:val="00D632ED"/>
    <w:rsid w:val="00D63631"/>
    <w:rsid w:val="00D6380C"/>
    <w:rsid w:val="00D63D36"/>
    <w:rsid w:val="00D642A0"/>
    <w:rsid w:val="00D644C0"/>
    <w:rsid w:val="00D64775"/>
    <w:rsid w:val="00D65887"/>
    <w:rsid w:val="00D65F95"/>
    <w:rsid w:val="00D660A2"/>
    <w:rsid w:val="00D6621C"/>
    <w:rsid w:val="00D66CF5"/>
    <w:rsid w:val="00D6741E"/>
    <w:rsid w:val="00D67CD1"/>
    <w:rsid w:val="00D70683"/>
    <w:rsid w:val="00D70AA5"/>
    <w:rsid w:val="00D7226C"/>
    <w:rsid w:val="00D72335"/>
    <w:rsid w:val="00D728F0"/>
    <w:rsid w:val="00D7297A"/>
    <w:rsid w:val="00D73318"/>
    <w:rsid w:val="00D738D6"/>
    <w:rsid w:val="00D738F4"/>
    <w:rsid w:val="00D73A62"/>
    <w:rsid w:val="00D73E7B"/>
    <w:rsid w:val="00D74077"/>
    <w:rsid w:val="00D74F7D"/>
    <w:rsid w:val="00D75928"/>
    <w:rsid w:val="00D75BD6"/>
    <w:rsid w:val="00D75E38"/>
    <w:rsid w:val="00D75E9B"/>
    <w:rsid w:val="00D76A5B"/>
    <w:rsid w:val="00D76C5E"/>
    <w:rsid w:val="00D7721F"/>
    <w:rsid w:val="00D7792B"/>
    <w:rsid w:val="00D77D25"/>
    <w:rsid w:val="00D8003C"/>
    <w:rsid w:val="00D804BD"/>
    <w:rsid w:val="00D80795"/>
    <w:rsid w:val="00D81A13"/>
    <w:rsid w:val="00D81E34"/>
    <w:rsid w:val="00D820B6"/>
    <w:rsid w:val="00D82780"/>
    <w:rsid w:val="00D829AB"/>
    <w:rsid w:val="00D82D74"/>
    <w:rsid w:val="00D82DE1"/>
    <w:rsid w:val="00D8386F"/>
    <w:rsid w:val="00D83C4A"/>
    <w:rsid w:val="00D843FB"/>
    <w:rsid w:val="00D854BE"/>
    <w:rsid w:val="00D85C47"/>
    <w:rsid w:val="00D8752A"/>
    <w:rsid w:val="00D876D2"/>
    <w:rsid w:val="00D878C2"/>
    <w:rsid w:val="00D87E00"/>
    <w:rsid w:val="00D90824"/>
    <w:rsid w:val="00D90A69"/>
    <w:rsid w:val="00D90E6C"/>
    <w:rsid w:val="00D9134D"/>
    <w:rsid w:val="00D9137F"/>
    <w:rsid w:val="00D916AA"/>
    <w:rsid w:val="00D925DB"/>
    <w:rsid w:val="00D925EC"/>
    <w:rsid w:val="00D92662"/>
    <w:rsid w:val="00D936D2"/>
    <w:rsid w:val="00D94163"/>
    <w:rsid w:val="00D9509D"/>
    <w:rsid w:val="00D95EFD"/>
    <w:rsid w:val="00D96062"/>
    <w:rsid w:val="00D969B8"/>
    <w:rsid w:val="00D969BB"/>
    <w:rsid w:val="00D96D11"/>
    <w:rsid w:val="00DA0E95"/>
    <w:rsid w:val="00DA1156"/>
    <w:rsid w:val="00DA1892"/>
    <w:rsid w:val="00DA200D"/>
    <w:rsid w:val="00DA2376"/>
    <w:rsid w:val="00DA23E6"/>
    <w:rsid w:val="00DA3FB2"/>
    <w:rsid w:val="00DA48F0"/>
    <w:rsid w:val="00DA5227"/>
    <w:rsid w:val="00DA551D"/>
    <w:rsid w:val="00DA60B4"/>
    <w:rsid w:val="00DA7A03"/>
    <w:rsid w:val="00DB080B"/>
    <w:rsid w:val="00DB0DB8"/>
    <w:rsid w:val="00DB16E7"/>
    <w:rsid w:val="00DB1818"/>
    <w:rsid w:val="00DB2AA2"/>
    <w:rsid w:val="00DB2EFB"/>
    <w:rsid w:val="00DB3849"/>
    <w:rsid w:val="00DB3C03"/>
    <w:rsid w:val="00DB7101"/>
    <w:rsid w:val="00DB7336"/>
    <w:rsid w:val="00DB7C7E"/>
    <w:rsid w:val="00DC0D0D"/>
    <w:rsid w:val="00DC0DE0"/>
    <w:rsid w:val="00DC1239"/>
    <w:rsid w:val="00DC162D"/>
    <w:rsid w:val="00DC1FDA"/>
    <w:rsid w:val="00DC2535"/>
    <w:rsid w:val="00DC309B"/>
    <w:rsid w:val="00DC30C9"/>
    <w:rsid w:val="00DC4B1A"/>
    <w:rsid w:val="00DC4CB6"/>
    <w:rsid w:val="00DC4D65"/>
    <w:rsid w:val="00DC4DA2"/>
    <w:rsid w:val="00DC4F10"/>
    <w:rsid w:val="00DC5261"/>
    <w:rsid w:val="00DC5AFC"/>
    <w:rsid w:val="00DC6C7A"/>
    <w:rsid w:val="00DC6E17"/>
    <w:rsid w:val="00DC6F22"/>
    <w:rsid w:val="00DC76DE"/>
    <w:rsid w:val="00DC76F1"/>
    <w:rsid w:val="00DC788F"/>
    <w:rsid w:val="00DD16AF"/>
    <w:rsid w:val="00DD1952"/>
    <w:rsid w:val="00DD1DDA"/>
    <w:rsid w:val="00DD1F9B"/>
    <w:rsid w:val="00DD21C2"/>
    <w:rsid w:val="00DD3A4B"/>
    <w:rsid w:val="00DD4066"/>
    <w:rsid w:val="00DD4B6C"/>
    <w:rsid w:val="00DD5121"/>
    <w:rsid w:val="00DD56CC"/>
    <w:rsid w:val="00DD6833"/>
    <w:rsid w:val="00DD738C"/>
    <w:rsid w:val="00DD78AA"/>
    <w:rsid w:val="00DD7F92"/>
    <w:rsid w:val="00DE0830"/>
    <w:rsid w:val="00DE0A17"/>
    <w:rsid w:val="00DE0BE5"/>
    <w:rsid w:val="00DE1392"/>
    <w:rsid w:val="00DE1428"/>
    <w:rsid w:val="00DE22B5"/>
    <w:rsid w:val="00DE25D2"/>
    <w:rsid w:val="00DE361A"/>
    <w:rsid w:val="00DE3F22"/>
    <w:rsid w:val="00DE4134"/>
    <w:rsid w:val="00DE42BB"/>
    <w:rsid w:val="00DE4345"/>
    <w:rsid w:val="00DE46E4"/>
    <w:rsid w:val="00DE4C0B"/>
    <w:rsid w:val="00DE4C75"/>
    <w:rsid w:val="00DE566D"/>
    <w:rsid w:val="00DE5C5A"/>
    <w:rsid w:val="00DE5C84"/>
    <w:rsid w:val="00DE5FD1"/>
    <w:rsid w:val="00DE660B"/>
    <w:rsid w:val="00DE6AC6"/>
    <w:rsid w:val="00DE6C47"/>
    <w:rsid w:val="00DE780B"/>
    <w:rsid w:val="00DE7C2E"/>
    <w:rsid w:val="00DE7EC8"/>
    <w:rsid w:val="00DF0029"/>
    <w:rsid w:val="00DF0229"/>
    <w:rsid w:val="00DF0343"/>
    <w:rsid w:val="00DF0522"/>
    <w:rsid w:val="00DF0EA5"/>
    <w:rsid w:val="00DF0EB3"/>
    <w:rsid w:val="00DF1FB6"/>
    <w:rsid w:val="00DF2D78"/>
    <w:rsid w:val="00DF3EA4"/>
    <w:rsid w:val="00DF4D7C"/>
    <w:rsid w:val="00DF5F98"/>
    <w:rsid w:val="00DF7138"/>
    <w:rsid w:val="00DF74A0"/>
    <w:rsid w:val="00DF7C20"/>
    <w:rsid w:val="00E0012E"/>
    <w:rsid w:val="00E004CC"/>
    <w:rsid w:val="00E01680"/>
    <w:rsid w:val="00E01F14"/>
    <w:rsid w:val="00E02D9A"/>
    <w:rsid w:val="00E038A5"/>
    <w:rsid w:val="00E038FB"/>
    <w:rsid w:val="00E039AA"/>
    <w:rsid w:val="00E043D2"/>
    <w:rsid w:val="00E046EA"/>
    <w:rsid w:val="00E04D30"/>
    <w:rsid w:val="00E04E15"/>
    <w:rsid w:val="00E05868"/>
    <w:rsid w:val="00E06385"/>
    <w:rsid w:val="00E07152"/>
    <w:rsid w:val="00E073DD"/>
    <w:rsid w:val="00E103A8"/>
    <w:rsid w:val="00E10597"/>
    <w:rsid w:val="00E109E6"/>
    <w:rsid w:val="00E10B28"/>
    <w:rsid w:val="00E10C42"/>
    <w:rsid w:val="00E10CDF"/>
    <w:rsid w:val="00E11B4F"/>
    <w:rsid w:val="00E11B6B"/>
    <w:rsid w:val="00E11C3C"/>
    <w:rsid w:val="00E12494"/>
    <w:rsid w:val="00E1382A"/>
    <w:rsid w:val="00E1427F"/>
    <w:rsid w:val="00E1532D"/>
    <w:rsid w:val="00E159AF"/>
    <w:rsid w:val="00E15EAC"/>
    <w:rsid w:val="00E169A2"/>
    <w:rsid w:val="00E16A57"/>
    <w:rsid w:val="00E170D3"/>
    <w:rsid w:val="00E1751A"/>
    <w:rsid w:val="00E17A37"/>
    <w:rsid w:val="00E2036D"/>
    <w:rsid w:val="00E20AB2"/>
    <w:rsid w:val="00E213C9"/>
    <w:rsid w:val="00E22316"/>
    <w:rsid w:val="00E230F9"/>
    <w:rsid w:val="00E23F8B"/>
    <w:rsid w:val="00E246E0"/>
    <w:rsid w:val="00E24EF6"/>
    <w:rsid w:val="00E25421"/>
    <w:rsid w:val="00E2542F"/>
    <w:rsid w:val="00E26331"/>
    <w:rsid w:val="00E2715F"/>
    <w:rsid w:val="00E27255"/>
    <w:rsid w:val="00E30050"/>
    <w:rsid w:val="00E302FC"/>
    <w:rsid w:val="00E3067B"/>
    <w:rsid w:val="00E309FA"/>
    <w:rsid w:val="00E315C9"/>
    <w:rsid w:val="00E31E98"/>
    <w:rsid w:val="00E327BD"/>
    <w:rsid w:val="00E33211"/>
    <w:rsid w:val="00E337A2"/>
    <w:rsid w:val="00E34166"/>
    <w:rsid w:val="00E349E2"/>
    <w:rsid w:val="00E35883"/>
    <w:rsid w:val="00E3702C"/>
    <w:rsid w:val="00E40123"/>
    <w:rsid w:val="00E402A8"/>
    <w:rsid w:val="00E410B0"/>
    <w:rsid w:val="00E41412"/>
    <w:rsid w:val="00E4215C"/>
    <w:rsid w:val="00E42BE7"/>
    <w:rsid w:val="00E442EF"/>
    <w:rsid w:val="00E450A0"/>
    <w:rsid w:val="00E45DCE"/>
    <w:rsid w:val="00E46C08"/>
    <w:rsid w:val="00E471CF"/>
    <w:rsid w:val="00E50742"/>
    <w:rsid w:val="00E50993"/>
    <w:rsid w:val="00E51287"/>
    <w:rsid w:val="00E53601"/>
    <w:rsid w:val="00E5369B"/>
    <w:rsid w:val="00E53AE9"/>
    <w:rsid w:val="00E54413"/>
    <w:rsid w:val="00E54625"/>
    <w:rsid w:val="00E5464F"/>
    <w:rsid w:val="00E54DA1"/>
    <w:rsid w:val="00E54F42"/>
    <w:rsid w:val="00E550F2"/>
    <w:rsid w:val="00E55544"/>
    <w:rsid w:val="00E55ACB"/>
    <w:rsid w:val="00E5654B"/>
    <w:rsid w:val="00E5746B"/>
    <w:rsid w:val="00E57615"/>
    <w:rsid w:val="00E577D6"/>
    <w:rsid w:val="00E57AF4"/>
    <w:rsid w:val="00E57D7F"/>
    <w:rsid w:val="00E604D4"/>
    <w:rsid w:val="00E60B97"/>
    <w:rsid w:val="00E62517"/>
    <w:rsid w:val="00E62835"/>
    <w:rsid w:val="00E62D95"/>
    <w:rsid w:val="00E63326"/>
    <w:rsid w:val="00E63913"/>
    <w:rsid w:val="00E63B85"/>
    <w:rsid w:val="00E645B5"/>
    <w:rsid w:val="00E6480E"/>
    <w:rsid w:val="00E64E0D"/>
    <w:rsid w:val="00E652DD"/>
    <w:rsid w:val="00E65DF9"/>
    <w:rsid w:val="00E664C2"/>
    <w:rsid w:val="00E66B66"/>
    <w:rsid w:val="00E66CAD"/>
    <w:rsid w:val="00E66E8B"/>
    <w:rsid w:val="00E677F0"/>
    <w:rsid w:val="00E67B9B"/>
    <w:rsid w:val="00E7111F"/>
    <w:rsid w:val="00E7184F"/>
    <w:rsid w:val="00E7251D"/>
    <w:rsid w:val="00E72799"/>
    <w:rsid w:val="00E7359F"/>
    <w:rsid w:val="00E73ED7"/>
    <w:rsid w:val="00E74264"/>
    <w:rsid w:val="00E74479"/>
    <w:rsid w:val="00E74DD6"/>
    <w:rsid w:val="00E74FA6"/>
    <w:rsid w:val="00E7640C"/>
    <w:rsid w:val="00E77645"/>
    <w:rsid w:val="00E80B80"/>
    <w:rsid w:val="00E83697"/>
    <w:rsid w:val="00E83F7B"/>
    <w:rsid w:val="00E840F0"/>
    <w:rsid w:val="00E84291"/>
    <w:rsid w:val="00E84386"/>
    <w:rsid w:val="00E846E3"/>
    <w:rsid w:val="00E85163"/>
    <w:rsid w:val="00E859B6"/>
    <w:rsid w:val="00E85CC2"/>
    <w:rsid w:val="00E86129"/>
    <w:rsid w:val="00E86200"/>
    <w:rsid w:val="00E86BAD"/>
    <w:rsid w:val="00E86BDB"/>
    <w:rsid w:val="00E90013"/>
    <w:rsid w:val="00E90603"/>
    <w:rsid w:val="00E90954"/>
    <w:rsid w:val="00E9132E"/>
    <w:rsid w:val="00E91C91"/>
    <w:rsid w:val="00E927E6"/>
    <w:rsid w:val="00E93748"/>
    <w:rsid w:val="00E93B67"/>
    <w:rsid w:val="00E93F11"/>
    <w:rsid w:val="00E9549F"/>
    <w:rsid w:val="00E95A8C"/>
    <w:rsid w:val="00E9663A"/>
    <w:rsid w:val="00E97D6B"/>
    <w:rsid w:val="00EA0A29"/>
    <w:rsid w:val="00EA17EE"/>
    <w:rsid w:val="00EA1E5B"/>
    <w:rsid w:val="00EA2103"/>
    <w:rsid w:val="00EA2556"/>
    <w:rsid w:val="00EA3612"/>
    <w:rsid w:val="00EA37AA"/>
    <w:rsid w:val="00EA498A"/>
    <w:rsid w:val="00EA5EFC"/>
    <w:rsid w:val="00EA6077"/>
    <w:rsid w:val="00EA66C9"/>
    <w:rsid w:val="00EA7183"/>
    <w:rsid w:val="00EA72FA"/>
    <w:rsid w:val="00EA774F"/>
    <w:rsid w:val="00EA7B38"/>
    <w:rsid w:val="00EA7E89"/>
    <w:rsid w:val="00EB02C9"/>
    <w:rsid w:val="00EB16B8"/>
    <w:rsid w:val="00EB1AF4"/>
    <w:rsid w:val="00EB1B3E"/>
    <w:rsid w:val="00EB1D36"/>
    <w:rsid w:val="00EB29F3"/>
    <w:rsid w:val="00EB3432"/>
    <w:rsid w:val="00EB3CD6"/>
    <w:rsid w:val="00EB5393"/>
    <w:rsid w:val="00EB59DE"/>
    <w:rsid w:val="00EB5D32"/>
    <w:rsid w:val="00EB5E54"/>
    <w:rsid w:val="00EB6062"/>
    <w:rsid w:val="00EB6838"/>
    <w:rsid w:val="00EB6E94"/>
    <w:rsid w:val="00EB7256"/>
    <w:rsid w:val="00EB73F8"/>
    <w:rsid w:val="00EB7D70"/>
    <w:rsid w:val="00EB7E20"/>
    <w:rsid w:val="00EB7ED2"/>
    <w:rsid w:val="00EC05F6"/>
    <w:rsid w:val="00EC117B"/>
    <w:rsid w:val="00EC153B"/>
    <w:rsid w:val="00EC21E7"/>
    <w:rsid w:val="00EC2D38"/>
    <w:rsid w:val="00EC3845"/>
    <w:rsid w:val="00EC3D8A"/>
    <w:rsid w:val="00EC47CE"/>
    <w:rsid w:val="00EC4A25"/>
    <w:rsid w:val="00EC4BD5"/>
    <w:rsid w:val="00EC4E00"/>
    <w:rsid w:val="00EC59D1"/>
    <w:rsid w:val="00EC6D96"/>
    <w:rsid w:val="00EC6EE8"/>
    <w:rsid w:val="00EC7582"/>
    <w:rsid w:val="00ED0062"/>
    <w:rsid w:val="00ED0D29"/>
    <w:rsid w:val="00ED1286"/>
    <w:rsid w:val="00ED132C"/>
    <w:rsid w:val="00ED1BED"/>
    <w:rsid w:val="00ED1C95"/>
    <w:rsid w:val="00ED249C"/>
    <w:rsid w:val="00ED318D"/>
    <w:rsid w:val="00ED36B2"/>
    <w:rsid w:val="00ED4C2E"/>
    <w:rsid w:val="00ED5568"/>
    <w:rsid w:val="00ED6F31"/>
    <w:rsid w:val="00ED702B"/>
    <w:rsid w:val="00ED719B"/>
    <w:rsid w:val="00ED7205"/>
    <w:rsid w:val="00ED76AD"/>
    <w:rsid w:val="00EE0152"/>
    <w:rsid w:val="00EE061A"/>
    <w:rsid w:val="00EE11ED"/>
    <w:rsid w:val="00EE25D4"/>
    <w:rsid w:val="00EE2755"/>
    <w:rsid w:val="00EE2CB7"/>
    <w:rsid w:val="00EE38C9"/>
    <w:rsid w:val="00EE38E1"/>
    <w:rsid w:val="00EE4A23"/>
    <w:rsid w:val="00EE548A"/>
    <w:rsid w:val="00EE5BF5"/>
    <w:rsid w:val="00EE66B2"/>
    <w:rsid w:val="00EE68F7"/>
    <w:rsid w:val="00EE691F"/>
    <w:rsid w:val="00EF07A3"/>
    <w:rsid w:val="00EF07B4"/>
    <w:rsid w:val="00EF07D4"/>
    <w:rsid w:val="00EF092F"/>
    <w:rsid w:val="00EF0E42"/>
    <w:rsid w:val="00EF12CF"/>
    <w:rsid w:val="00EF1BBD"/>
    <w:rsid w:val="00EF2C99"/>
    <w:rsid w:val="00EF37EB"/>
    <w:rsid w:val="00EF39D2"/>
    <w:rsid w:val="00EF3BDA"/>
    <w:rsid w:val="00EF3C09"/>
    <w:rsid w:val="00EF3C7E"/>
    <w:rsid w:val="00EF4763"/>
    <w:rsid w:val="00EF4AAB"/>
    <w:rsid w:val="00EF5B4C"/>
    <w:rsid w:val="00EF612C"/>
    <w:rsid w:val="00EF68FD"/>
    <w:rsid w:val="00EF7BF6"/>
    <w:rsid w:val="00EF7D33"/>
    <w:rsid w:val="00F00686"/>
    <w:rsid w:val="00F0150C"/>
    <w:rsid w:val="00F019A4"/>
    <w:rsid w:val="00F025A2"/>
    <w:rsid w:val="00F02693"/>
    <w:rsid w:val="00F02CF6"/>
    <w:rsid w:val="00F036E9"/>
    <w:rsid w:val="00F040FF"/>
    <w:rsid w:val="00F043A3"/>
    <w:rsid w:val="00F047AE"/>
    <w:rsid w:val="00F0489C"/>
    <w:rsid w:val="00F04925"/>
    <w:rsid w:val="00F05277"/>
    <w:rsid w:val="00F05838"/>
    <w:rsid w:val="00F05BB3"/>
    <w:rsid w:val="00F05D3F"/>
    <w:rsid w:val="00F07388"/>
    <w:rsid w:val="00F07738"/>
    <w:rsid w:val="00F1025B"/>
    <w:rsid w:val="00F105A0"/>
    <w:rsid w:val="00F11173"/>
    <w:rsid w:val="00F111AB"/>
    <w:rsid w:val="00F12527"/>
    <w:rsid w:val="00F128EF"/>
    <w:rsid w:val="00F12FF9"/>
    <w:rsid w:val="00F1304C"/>
    <w:rsid w:val="00F13850"/>
    <w:rsid w:val="00F13CA0"/>
    <w:rsid w:val="00F13CE7"/>
    <w:rsid w:val="00F14486"/>
    <w:rsid w:val="00F14E58"/>
    <w:rsid w:val="00F1539C"/>
    <w:rsid w:val="00F158C9"/>
    <w:rsid w:val="00F15E44"/>
    <w:rsid w:val="00F169CE"/>
    <w:rsid w:val="00F17343"/>
    <w:rsid w:val="00F2026E"/>
    <w:rsid w:val="00F2057F"/>
    <w:rsid w:val="00F2210A"/>
    <w:rsid w:val="00F22752"/>
    <w:rsid w:val="00F22E82"/>
    <w:rsid w:val="00F232BF"/>
    <w:rsid w:val="00F232E4"/>
    <w:rsid w:val="00F2427E"/>
    <w:rsid w:val="00F248B4"/>
    <w:rsid w:val="00F24ECC"/>
    <w:rsid w:val="00F2527A"/>
    <w:rsid w:val="00F2582A"/>
    <w:rsid w:val="00F25F1D"/>
    <w:rsid w:val="00F26F4F"/>
    <w:rsid w:val="00F27878"/>
    <w:rsid w:val="00F30EF7"/>
    <w:rsid w:val="00F31171"/>
    <w:rsid w:val="00F3133A"/>
    <w:rsid w:val="00F31372"/>
    <w:rsid w:val="00F319AD"/>
    <w:rsid w:val="00F31E95"/>
    <w:rsid w:val="00F32D7A"/>
    <w:rsid w:val="00F34038"/>
    <w:rsid w:val="00F35975"/>
    <w:rsid w:val="00F35DAF"/>
    <w:rsid w:val="00F36327"/>
    <w:rsid w:val="00F36B31"/>
    <w:rsid w:val="00F36B49"/>
    <w:rsid w:val="00F37050"/>
    <w:rsid w:val="00F37743"/>
    <w:rsid w:val="00F37C1E"/>
    <w:rsid w:val="00F37C48"/>
    <w:rsid w:val="00F37E34"/>
    <w:rsid w:val="00F403AA"/>
    <w:rsid w:val="00F40B26"/>
    <w:rsid w:val="00F40C2F"/>
    <w:rsid w:val="00F40D1D"/>
    <w:rsid w:val="00F41307"/>
    <w:rsid w:val="00F417E3"/>
    <w:rsid w:val="00F41867"/>
    <w:rsid w:val="00F42493"/>
    <w:rsid w:val="00F431A8"/>
    <w:rsid w:val="00F43BE3"/>
    <w:rsid w:val="00F444F9"/>
    <w:rsid w:val="00F45AD2"/>
    <w:rsid w:val="00F46FA7"/>
    <w:rsid w:val="00F46FC1"/>
    <w:rsid w:val="00F47EC7"/>
    <w:rsid w:val="00F5083F"/>
    <w:rsid w:val="00F5141B"/>
    <w:rsid w:val="00F51424"/>
    <w:rsid w:val="00F517E8"/>
    <w:rsid w:val="00F51D04"/>
    <w:rsid w:val="00F5236E"/>
    <w:rsid w:val="00F52464"/>
    <w:rsid w:val="00F531E2"/>
    <w:rsid w:val="00F53B14"/>
    <w:rsid w:val="00F53E04"/>
    <w:rsid w:val="00F53E8A"/>
    <w:rsid w:val="00F54772"/>
    <w:rsid w:val="00F54A3D"/>
    <w:rsid w:val="00F54B42"/>
    <w:rsid w:val="00F54C71"/>
    <w:rsid w:val="00F54CB0"/>
    <w:rsid w:val="00F54D10"/>
    <w:rsid w:val="00F55548"/>
    <w:rsid w:val="00F559F7"/>
    <w:rsid w:val="00F56A20"/>
    <w:rsid w:val="00F5759E"/>
    <w:rsid w:val="00F579CD"/>
    <w:rsid w:val="00F602C9"/>
    <w:rsid w:val="00F62136"/>
    <w:rsid w:val="00F62A69"/>
    <w:rsid w:val="00F636A0"/>
    <w:rsid w:val="00F653B8"/>
    <w:rsid w:val="00F658F7"/>
    <w:rsid w:val="00F6644F"/>
    <w:rsid w:val="00F6692B"/>
    <w:rsid w:val="00F66EF0"/>
    <w:rsid w:val="00F67496"/>
    <w:rsid w:val="00F6754C"/>
    <w:rsid w:val="00F6786D"/>
    <w:rsid w:val="00F701B2"/>
    <w:rsid w:val="00F710B5"/>
    <w:rsid w:val="00F71B89"/>
    <w:rsid w:val="00F72CF9"/>
    <w:rsid w:val="00F72ED3"/>
    <w:rsid w:val="00F72F69"/>
    <w:rsid w:val="00F7315F"/>
    <w:rsid w:val="00F7353C"/>
    <w:rsid w:val="00F74605"/>
    <w:rsid w:val="00F74682"/>
    <w:rsid w:val="00F754FF"/>
    <w:rsid w:val="00F75DF3"/>
    <w:rsid w:val="00F75F7E"/>
    <w:rsid w:val="00F76008"/>
    <w:rsid w:val="00F76F8F"/>
    <w:rsid w:val="00F772D5"/>
    <w:rsid w:val="00F77C02"/>
    <w:rsid w:val="00F8057A"/>
    <w:rsid w:val="00F83345"/>
    <w:rsid w:val="00F83735"/>
    <w:rsid w:val="00F8434A"/>
    <w:rsid w:val="00F846D1"/>
    <w:rsid w:val="00F84711"/>
    <w:rsid w:val="00F8486F"/>
    <w:rsid w:val="00F85294"/>
    <w:rsid w:val="00F863B6"/>
    <w:rsid w:val="00F86925"/>
    <w:rsid w:val="00F87048"/>
    <w:rsid w:val="00F87257"/>
    <w:rsid w:val="00F873A9"/>
    <w:rsid w:val="00F87925"/>
    <w:rsid w:val="00F91262"/>
    <w:rsid w:val="00F91B24"/>
    <w:rsid w:val="00F920CA"/>
    <w:rsid w:val="00F925F3"/>
    <w:rsid w:val="00F929B5"/>
    <w:rsid w:val="00F92ABD"/>
    <w:rsid w:val="00F9330A"/>
    <w:rsid w:val="00F93402"/>
    <w:rsid w:val="00F93940"/>
    <w:rsid w:val="00F93CF6"/>
    <w:rsid w:val="00F93F99"/>
    <w:rsid w:val="00F941DF"/>
    <w:rsid w:val="00F94B4C"/>
    <w:rsid w:val="00F95074"/>
    <w:rsid w:val="00F953C2"/>
    <w:rsid w:val="00F957A4"/>
    <w:rsid w:val="00F95A6C"/>
    <w:rsid w:val="00F96295"/>
    <w:rsid w:val="00F97683"/>
    <w:rsid w:val="00FA0E0D"/>
    <w:rsid w:val="00FA1266"/>
    <w:rsid w:val="00FA18B5"/>
    <w:rsid w:val="00FA194B"/>
    <w:rsid w:val="00FA1E6D"/>
    <w:rsid w:val="00FA2257"/>
    <w:rsid w:val="00FA3222"/>
    <w:rsid w:val="00FA38DC"/>
    <w:rsid w:val="00FA3931"/>
    <w:rsid w:val="00FA51AB"/>
    <w:rsid w:val="00FA54BF"/>
    <w:rsid w:val="00FA5BBF"/>
    <w:rsid w:val="00FA60CF"/>
    <w:rsid w:val="00FA73F3"/>
    <w:rsid w:val="00FA7E02"/>
    <w:rsid w:val="00FB0132"/>
    <w:rsid w:val="00FB0510"/>
    <w:rsid w:val="00FB0B10"/>
    <w:rsid w:val="00FB0FCE"/>
    <w:rsid w:val="00FB1D32"/>
    <w:rsid w:val="00FB1DFC"/>
    <w:rsid w:val="00FB2574"/>
    <w:rsid w:val="00FB2B24"/>
    <w:rsid w:val="00FB35DE"/>
    <w:rsid w:val="00FB36FA"/>
    <w:rsid w:val="00FB3C4F"/>
    <w:rsid w:val="00FB4505"/>
    <w:rsid w:val="00FB49A5"/>
    <w:rsid w:val="00FB537B"/>
    <w:rsid w:val="00FB6215"/>
    <w:rsid w:val="00FB77EB"/>
    <w:rsid w:val="00FB7BBC"/>
    <w:rsid w:val="00FC060D"/>
    <w:rsid w:val="00FC0748"/>
    <w:rsid w:val="00FC08A2"/>
    <w:rsid w:val="00FC1192"/>
    <w:rsid w:val="00FC1240"/>
    <w:rsid w:val="00FC1AF4"/>
    <w:rsid w:val="00FC378A"/>
    <w:rsid w:val="00FC4E3B"/>
    <w:rsid w:val="00FC6301"/>
    <w:rsid w:val="00FC68B3"/>
    <w:rsid w:val="00FC7053"/>
    <w:rsid w:val="00FC7554"/>
    <w:rsid w:val="00FC7AAD"/>
    <w:rsid w:val="00FD0C15"/>
    <w:rsid w:val="00FD0EA2"/>
    <w:rsid w:val="00FD117F"/>
    <w:rsid w:val="00FD1215"/>
    <w:rsid w:val="00FD126B"/>
    <w:rsid w:val="00FD238F"/>
    <w:rsid w:val="00FD2625"/>
    <w:rsid w:val="00FD37DA"/>
    <w:rsid w:val="00FD39D4"/>
    <w:rsid w:val="00FD48BC"/>
    <w:rsid w:val="00FD4B94"/>
    <w:rsid w:val="00FD4CE6"/>
    <w:rsid w:val="00FD55B7"/>
    <w:rsid w:val="00FD61AC"/>
    <w:rsid w:val="00FD66E2"/>
    <w:rsid w:val="00FD68DD"/>
    <w:rsid w:val="00FD6EF3"/>
    <w:rsid w:val="00FD710E"/>
    <w:rsid w:val="00FE106D"/>
    <w:rsid w:val="00FE1316"/>
    <w:rsid w:val="00FE1A2B"/>
    <w:rsid w:val="00FE1A52"/>
    <w:rsid w:val="00FE1ED7"/>
    <w:rsid w:val="00FE23BE"/>
    <w:rsid w:val="00FE251B"/>
    <w:rsid w:val="00FE3EAF"/>
    <w:rsid w:val="00FE415E"/>
    <w:rsid w:val="00FE43DC"/>
    <w:rsid w:val="00FE47D6"/>
    <w:rsid w:val="00FE5016"/>
    <w:rsid w:val="00FE5089"/>
    <w:rsid w:val="00FE54E3"/>
    <w:rsid w:val="00FE60D0"/>
    <w:rsid w:val="00FE6438"/>
    <w:rsid w:val="00FE6B42"/>
    <w:rsid w:val="00FE7562"/>
    <w:rsid w:val="00FE7EBA"/>
    <w:rsid w:val="00FE7F11"/>
    <w:rsid w:val="00FF0BFD"/>
    <w:rsid w:val="00FF0E1E"/>
    <w:rsid w:val="00FF20AB"/>
    <w:rsid w:val="00FF34C1"/>
    <w:rsid w:val="00FF3AF8"/>
    <w:rsid w:val="00FF437C"/>
    <w:rsid w:val="00FF50F5"/>
    <w:rsid w:val="00FF6360"/>
    <w:rsid w:val="00FF6CE6"/>
    <w:rsid w:val="00FF7C81"/>
    <w:rsid w:val="01278B31"/>
    <w:rsid w:val="03F77963"/>
    <w:rsid w:val="040105BD"/>
    <w:rsid w:val="04DA96DA"/>
    <w:rsid w:val="079EF5E7"/>
    <w:rsid w:val="087037A3"/>
    <w:rsid w:val="08B0427C"/>
    <w:rsid w:val="0B369DB4"/>
    <w:rsid w:val="0CA5A830"/>
    <w:rsid w:val="1492B6AD"/>
    <w:rsid w:val="19BBE8CF"/>
    <w:rsid w:val="1ABAF95E"/>
    <w:rsid w:val="1BB5B7DB"/>
    <w:rsid w:val="2232BE69"/>
    <w:rsid w:val="26D54A8B"/>
    <w:rsid w:val="27EFAEF7"/>
    <w:rsid w:val="2E172CAB"/>
    <w:rsid w:val="358FF678"/>
    <w:rsid w:val="3B99F327"/>
    <w:rsid w:val="3BD0E679"/>
    <w:rsid w:val="3C9E112A"/>
    <w:rsid w:val="4918FE99"/>
    <w:rsid w:val="4FCA9D2E"/>
    <w:rsid w:val="54C39EF3"/>
    <w:rsid w:val="5C69E63E"/>
    <w:rsid w:val="6179F8F3"/>
    <w:rsid w:val="6363D072"/>
    <w:rsid w:val="6D8B8FDB"/>
    <w:rsid w:val="766D91F1"/>
    <w:rsid w:val="78F05B9F"/>
    <w:rsid w:val="7F7AA4F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7F4B8DDD-A305-41F3-901D-C7F88AF84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E7E5A"/>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normaltextrun">
    <w:name w:val="normaltextrun"/>
    <w:basedOn w:val="DefaultParagraphFont"/>
    <w:rsid w:val="007B504A"/>
  </w:style>
  <w:style w:type="paragraph" w:customStyle="1" w:styleId="paragraph">
    <w:name w:val="paragraph"/>
    <w:basedOn w:val="Normal"/>
    <w:rsid w:val="007B504A"/>
    <w:pPr>
      <w:spacing w:before="100" w:beforeAutospacing="1" w:after="100" w:afterAutospacing="1"/>
    </w:pPr>
    <w:rPr>
      <w:sz w:val="24"/>
      <w:szCs w:val="24"/>
      <w:lang w:val="en-US"/>
    </w:rPr>
  </w:style>
  <w:style w:type="character" w:styleId="CommentReference">
    <w:name w:val="annotation reference"/>
    <w:basedOn w:val="DefaultParagraphFont"/>
    <w:rsid w:val="007B504A"/>
    <w:rPr>
      <w:sz w:val="16"/>
      <w:szCs w:val="16"/>
    </w:rPr>
  </w:style>
  <w:style w:type="character" w:styleId="Mention">
    <w:name w:val="Mention"/>
    <w:basedOn w:val="DefaultParagraphFont"/>
    <w:uiPriority w:val="99"/>
    <w:unhideWhenUsed/>
    <w:rsid w:val="007B504A"/>
    <w:rPr>
      <w:color w:val="2B579A"/>
      <w:shd w:val="clear" w:color="auto" w:fill="E1DFDD"/>
    </w:rPr>
  </w:style>
  <w:style w:type="character" w:customStyle="1" w:styleId="Doc-text2Char">
    <w:name w:val="Doc-text2 Char"/>
    <w:link w:val="Doc-text2"/>
    <w:qFormat/>
    <w:locked/>
    <w:rsid w:val="007B504A"/>
    <w:rPr>
      <w:rFonts w:ascii="Calibri" w:eastAsiaTheme="minorHAnsi" w:hAnsi="Calibri" w:cs="Calibri"/>
      <w:sz w:val="22"/>
      <w:szCs w:val="22"/>
      <w:lang w:val="en-US" w:eastAsia="en-US"/>
    </w:rPr>
  </w:style>
  <w:style w:type="paragraph" w:customStyle="1" w:styleId="Doc-text2">
    <w:name w:val="Doc-text2"/>
    <w:basedOn w:val="Normal"/>
    <w:link w:val="Doc-text2Char"/>
    <w:qFormat/>
    <w:rsid w:val="007B504A"/>
    <w:pPr>
      <w:tabs>
        <w:tab w:val="left" w:pos="1622"/>
      </w:tabs>
      <w:spacing w:after="0"/>
      <w:ind w:left="1622" w:hanging="363"/>
    </w:pPr>
    <w:rPr>
      <w:rFonts w:ascii="Calibri" w:eastAsiaTheme="minorHAnsi" w:hAnsi="Calibri" w:cs="Calibri"/>
      <w:sz w:val="22"/>
      <w:szCs w:val="22"/>
      <w:lang w:val="en-US"/>
    </w:rPr>
  </w:style>
  <w:style w:type="paragraph" w:customStyle="1" w:styleId="Comments">
    <w:name w:val="Comments"/>
    <w:basedOn w:val="Normal"/>
    <w:link w:val="CommentsChar"/>
    <w:qFormat/>
    <w:rsid w:val="007B504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B504A"/>
    <w:rPr>
      <w:rFonts w:ascii="Arial" w:eastAsia="MS Mincho" w:hAnsi="Arial"/>
      <w:i/>
      <w:noProof/>
      <w:sz w:val="18"/>
      <w:szCs w:val="24"/>
    </w:rPr>
  </w:style>
  <w:style w:type="character" w:customStyle="1" w:styleId="ui-provider">
    <w:name w:val="ui-provider"/>
    <w:basedOn w:val="DefaultParagraphFont"/>
    <w:rsid w:val="007B504A"/>
  </w:style>
  <w:style w:type="table" w:styleId="TableGrid">
    <w:name w:val="Table Grid"/>
    <w:basedOn w:val="TableNormal"/>
    <w:uiPriority w:val="39"/>
    <w:rsid w:val="007B50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307EA"/>
    <w:rPr>
      <w:rFonts w:ascii="Arial" w:hAnsi="Arial"/>
      <w:sz w:val="36"/>
      <w:lang w:eastAsia="en-US"/>
    </w:rPr>
  </w:style>
  <w:style w:type="paragraph" w:styleId="Revision">
    <w:name w:val="Revision"/>
    <w:hidden/>
    <w:uiPriority w:val="99"/>
    <w:semiHidden/>
    <w:rsid w:val="001F03B6"/>
    <w:rPr>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65B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557503">
      <w:bodyDiv w:val="1"/>
      <w:marLeft w:val="0"/>
      <w:marRight w:val="0"/>
      <w:marTop w:val="0"/>
      <w:marBottom w:val="0"/>
      <w:divBdr>
        <w:top w:val="none" w:sz="0" w:space="0" w:color="auto"/>
        <w:left w:val="none" w:sz="0" w:space="0" w:color="auto"/>
        <w:bottom w:val="none" w:sz="0" w:space="0" w:color="auto"/>
        <w:right w:val="none" w:sz="0" w:space="0" w:color="auto"/>
      </w:divBdr>
    </w:div>
    <w:div w:id="128934598">
      <w:bodyDiv w:val="1"/>
      <w:marLeft w:val="0"/>
      <w:marRight w:val="0"/>
      <w:marTop w:val="0"/>
      <w:marBottom w:val="0"/>
      <w:divBdr>
        <w:top w:val="none" w:sz="0" w:space="0" w:color="auto"/>
        <w:left w:val="none" w:sz="0" w:space="0" w:color="auto"/>
        <w:bottom w:val="none" w:sz="0" w:space="0" w:color="auto"/>
        <w:right w:val="none" w:sz="0" w:space="0" w:color="auto"/>
      </w:divBdr>
    </w:div>
    <w:div w:id="148864759">
      <w:bodyDiv w:val="1"/>
      <w:marLeft w:val="0"/>
      <w:marRight w:val="0"/>
      <w:marTop w:val="0"/>
      <w:marBottom w:val="0"/>
      <w:divBdr>
        <w:top w:val="none" w:sz="0" w:space="0" w:color="auto"/>
        <w:left w:val="none" w:sz="0" w:space="0" w:color="auto"/>
        <w:bottom w:val="none" w:sz="0" w:space="0" w:color="auto"/>
        <w:right w:val="none" w:sz="0" w:space="0" w:color="auto"/>
      </w:divBdr>
    </w:div>
    <w:div w:id="183714087">
      <w:bodyDiv w:val="1"/>
      <w:marLeft w:val="0"/>
      <w:marRight w:val="0"/>
      <w:marTop w:val="0"/>
      <w:marBottom w:val="0"/>
      <w:divBdr>
        <w:top w:val="none" w:sz="0" w:space="0" w:color="auto"/>
        <w:left w:val="none" w:sz="0" w:space="0" w:color="auto"/>
        <w:bottom w:val="none" w:sz="0" w:space="0" w:color="auto"/>
        <w:right w:val="none" w:sz="0" w:space="0" w:color="auto"/>
      </w:divBdr>
    </w:div>
    <w:div w:id="273288931">
      <w:bodyDiv w:val="1"/>
      <w:marLeft w:val="0"/>
      <w:marRight w:val="0"/>
      <w:marTop w:val="0"/>
      <w:marBottom w:val="0"/>
      <w:divBdr>
        <w:top w:val="none" w:sz="0" w:space="0" w:color="auto"/>
        <w:left w:val="none" w:sz="0" w:space="0" w:color="auto"/>
        <w:bottom w:val="none" w:sz="0" w:space="0" w:color="auto"/>
        <w:right w:val="none" w:sz="0" w:space="0" w:color="auto"/>
      </w:divBdr>
    </w:div>
    <w:div w:id="275597019">
      <w:bodyDiv w:val="1"/>
      <w:marLeft w:val="0"/>
      <w:marRight w:val="0"/>
      <w:marTop w:val="0"/>
      <w:marBottom w:val="0"/>
      <w:divBdr>
        <w:top w:val="none" w:sz="0" w:space="0" w:color="auto"/>
        <w:left w:val="none" w:sz="0" w:space="0" w:color="auto"/>
        <w:bottom w:val="none" w:sz="0" w:space="0" w:color="auto"/>
        <w:right w:val="none" w:sz="0" w:space="0" w:color="auto"/>
      </w:divBdr>
    </w:div>
    <w:div w:id="294063481">
      <w:bodyDiv w:val="1"/>
      <w:marLeft w:val="0"/>
      <w:marRight w:val="0"/>
      <w:marTop w:val="0"/>
      <w:marBottom w:val="0"/>
      <w:divBdr>
        <w:top w:val="none" w:sz="0" w:space="0" w:color="auto"/>
        <w:left w:val="none" w:sz="0" w:space="0" w:color="auto"/>
        <w:bottom w:val="none" w:sz="0" w:space="0" w:color="auto"/>
        <w:right w:val="none" w:sz="0" w:space="0" w:color="auto"/>
      </w:divBdr>
    </w:div>
    <w:div w:id="367024702">
      <w:bodyDiv w:val="1"/>
      <w:marLeft w:val="0"/>
      <w:marRight w:val="0"/>
      <w:marTop w:val="0"/>
      <w:marBottom w:val="0"/>
      <w:divBdr>
        <w:top w:val="none" w:sz="0" w:space="0" w:color="auto"/>
        <w:left w:val="none" w:sz="0" w:space="0" w:color="auto"/>
        <w:bottom w:val="none" w:sz="0" w:space="0" w:color="auto"/>
        <w:right w:val="none" w:sz="0" w:space="0" w:color="auto"/>
      </w:divBdr>
    </w:div>
    <w:div w:id="386884132">
      <w:bodyDiv w:val="1"/>
      <w:marLeft w:val="0"/>
      <w:marRight w:val="0"/>
      <w:marTop w:val="0"/>
      <w:marBottom w:val="0"/>
      <w:divBdr>
        <w:top w:val="none" w:sz="0" w:space="0" w:color="auto"/>
        <w:left w:val="none" w:sz="0" w:space="0" w:color="auto"/>
        <w:bottom w:val="none" w:sz="0" w:space="0" w:color="auto"/>
        <w:right w:val="none" w:sz="0" w:space="0" w:color="auto"/>
      </w:divBdr>
    </w:div>
    <w:div w:id="447504302">
      <w:bodyDiv w:val="1"/>
      <w:marLeft w:val="0"/>
      <w:marRight w:val="0"/>
      <w:marTop w:val="0"/>
      <w:marBottom w:val="0"/>
      <w:divBdr>
        <w:top w:val="none" w:sz="0" w:space="0" w:color="auto"/>
        <w:left w:val="none" w:sz="0" w:space="0" w:color="auto"/>
        <w:bottom w:val="none" w:sz="0" w:space="0" w:color="auto"/>
        <w:right w:val="none" w:sz="0" w:space="0" w:color="auto"/>
      </w:divBdr>
    </w:div>
    <w:div w:id="459223220">
      <w:bodyDiv w:val="1"/>
      <w:marLeft w:val="0"/>
      <w:marRight w:val="0"/>
      <w:marTop w:val="0"/>
      <w:marBottom w:val="0"/>
      <w:divBdr>
        <w:top w:val="none" w:sz="0" w:space="0" w:color="auto"/>
        <w:left w:val="none" w:sz="0" w:space="0" w:color="auto"/>
        <w:bottom w:val="none" w:sz="0" w:space="0" w:color="auto"/>
        <w:right w:val="none" w:sz="0" w:space="0" w:color="auto"/>
      </w:divBdr>
    </w:div>
    <w:div w:id="460735405">
      <w:bodyDiv w:val="1"/>
      <w:marLeft w:val="0"/>
      <w:marRight w:val="0"/>
      <w:marTop w:val="0"/>
      <w:marBottom w:val="0"/>
      <w:divBdr>
        <w:top w:val="none" w:sz="0" w:space="0" w:color="auto"/>
        <w:left w:val="none" w:sz="0" w:space="0" w:color="auto"/>
        <w:bottom w:val="none" w:sz="0" w:space="0" w:color="auto"/>
        <w:right w:val="none" w:sz="0" w:space="0" w:color="auto"/>
      </w:divBdr>
    </w:div>
    <w:div w:id="553855673">
      <w:bodyDiv w:val="1"/>
      <w:marLeft w:val="0"/>
      <w:marRight w:val="0"/>
      <w:marTop w:val="0"/>
      <w:marBottom w:val="0"/>
      <w:divBdr>
        <w:top w:val="none" w:sz="0" w:space="0" w:color="auto"/>
        <w:left w:val="none" w:sz="0" w:space="0" w:color="auto"/>
        <w:bottom w:val="none" w:sz="0" w:space="0" w:color="auto"/>
        <w:right w:val="none" w:sz="0" w:space="0" w:color="auto"/>
      </w:divBdr>
    </w:div>
    <w:div w:id="719402363">
      <w:bodyDiv w:val="1"/>
      <w:marLeft w:val="0"/>
      <w:marRight w:val="0"/>
      <w:marTop w:val="0"/>
      <w:marBottom w:val="0"/>
      <w:divBdr>
        <w:top w:val="none" w:sz="0" w:space="0" w:color="auto"/>
        <w:left w:val="none" w:sz="0" w:space="0" w:color="auto"/>
        <w:bottom w:val="none" w:sz="0" w:space="0" w:color="auto"/>
        <w:right w:val="none" w:sz="0" w:space="0" w:color="auto"/>
      </w:divBdr>
    </w:div>
    <w:div w:id="84687125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3725647">
      <w:bodyDiv w:val="1"/>
      <w:marLeft w:val="0"/>
      <w:marRight w:val="0"/>
      <w:marTop w:val="0"/>
      <w:marBottom w:val="0"/>
      <w:divBdr>
        <w:top w:val="none" w:sz="0" w:space="0" w:color="auto"/>
        <w:left w:val="none" w:sz="0" w:space="0" w:color="auto"/>
        <w:bottom w:val="none" w:sz="0" w:space="0" w:color="auto"/>
        <w:right w:val="none" w:sz="0" w:space="0" w:color="auto"/>
      </w:divBdr>
    </w:div>
    <w:div w:id="1050685805">
      <w:bodyDiv w:val="1"/>
      <w:marLeft w:val="0"/>
      <w:marRight w:val="0"/>
      <w:marTop w:val="0"/>
      <w:marBottom w:val="0"/>
      <w:divBdr>
        <w:top w:val="none" w:sz="0" w:space="0" w:color="auto"/>
        <w:left w:val="none" w:sz="0" w:space="0" w:color="auto"/>
        <w:bottom w:val="none" w:sz="0" w:space="0" w:color="auto"/>
        <w:right w:val="none" w:sz="0" w:space="0" w:color="auto"/>
      </w:divBdr>
    </w:div>
    <w:div w:id="110881999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6721822">
      <w:bodyDiv w:val="1"/>
      <w:marLeft w:val="0"/>
      <w:marRight w:val="0"/>
      <w:marTop w:val="0"/>
      <w:marBottom w:val="0"/>
      <w:divBdr>
        <w:top w:val="none" w:sz="0" w:space="0" w:color="auto"/>
        <w:left w:val="none" w:sz="0" w:space="0" w:color="auto"/>
        <w:bottom w:val="none" w:sz="0" w:space="0" w:color="auto"/>
        <w:right w:val="none" w:sz="0" w:space="0" w:color="auto"/>
      </w:divBdr>
    </w:div>
    <w:div w:id="1757480874">
      <w:bodyDiv w:val="1"/>
      <w:marLeft w:val="0"/>
      <w:marRight w:val="0"/>
      <w:marTop w:val="0"/>
      <w:marBottom w:val="0"/>
      <w:divBdr>
        <w:top w:val="none" w:sz="0" w:space="0" w:color="auto"/>
        <w:left w:val="none" w:sz="0" w:space="0" w:color="auto"/>
        <w:bottom w:val="none" w:sz="0" w:space="0" w:color="auto"/>
        <w:right w:val="none" w:sz="0" w:space="0" w:color="auto"/>
      </w:divBdr>
    </w:div>
    <w:div w:id="1839150602">
      <w:bodyDiv w:val="1"/>
      <w:marLeft w:val="0"/>
      <w:marRight w:val="0"/>
      <w:marTop w:val="0"/>
      <w:marBottom w:val="0"/>
      <w:divBdr>
        <w:top w:val="none" w:sz="0" w:space="0" w:color="auto"/>
        <w:left w:val="none" w:sz="0" w:space="0" w:color="auto"/>
        <w:bottom w:val="none" w:sz="0" w:space="0" w:color="auto"/>
        <w:right w:val="none" w:sz="0" w:space="0" w:color="auto"/>
      </w:divBdr>
    </w:div>
    <w:div w:id="189893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yperlink" Target="https://www.3gpp.org/ftp/TSG_RAN/TSG_RAN/TSGR_105/Docs/RP-242399.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4b/Docs/R1-2310681.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2_RL2/TSGR2_127/Docs/R2-2407436.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www.3gpp.org/ftp/TSG_RAN/WG2_RL2/TSGR2_127/Docs/R2-2406673.zip"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SourceType>Report</b:SourceType>
    <b:Title>3rd Generation Partnership Project; Technical Specification Group Radio Access Network; NR; User Equipment (UE) radio access capabilities (Release 18)</b:Title>
    <b:Year>2024</b:Year>
    <b:Author>
      <b:Author>
        <b:NameList>
				</b:NameList>
      </b:Author>
      <b:Editor>
        <b:NameList>
				</b:NameList>
      </b:Editor>
    </b:Author>
    <b:URL>http://www.3gpp.org</b:URL>
    <b:Tag>3rd-generation-partnership-project;-technical-specification-group-radio-access-network;-nr;-user-equipment-(ue)-radio-access-capabilities-(release-18)</b:Tag>
    <b:RefOrder>2</b:RefOrder>
  </b:Source>
  <b:Source>
    <b:SourceType>Report</b:SourceType>
    <b:Title>3rd Generation Partnership Project; Technical Specification Group Radio Access Network; NR; User Equipment (UE) radio access capabilities (Release 17)</b:Title>
    <b:Year>2024</b:Year>
    <b:Author>
      <b:Author>
        <b:NameList>
				</b:NameList>
      </b:Author>
      <b:Editor>
        <b:NameList>
				</b:NameList>
      </b:Editor>
    </b:Author>
    <b:URL>http://www.3gpp.org</b:URL>
    <b:Tag>3rd-generation-partnership-project;-technical-specification-group-radio-access-network;-nr;-user-equipment-(ue)-radio-access-capabilities-(release-17)</b:Tag>
    <b:RefOrder>3</b:RefOrder>
  </b:Source>
  <b:Source>
    <b:SourceType>Report</b:SourceType>
    <b:Title>3rd Generation Partnership Project; Technical Specification Group Radio Access Network; NR; User Equipment (UE) radio access capabilities (Release 16)</b:Title>
    <b:Year>2024</b:Year>
    <b:Author>
      <b:Author>
        <b:NameList>
				</b:NameList>
      </b:Author>
      <b:Editor>
        <b:NameList>
				</b:NameList>
      </b:Editor>
    </b:Author>
    <b:URL>http://www.3gpp.org</b:URL>
    <b:Tag>3rd-generation-partnership-project;-technical-specification-group-radio-access-network;-nr;-user-equipment-(ue)-radio-access-capabilities-(release-16)</b:Tag>
    <b:RefOrder>4</b:RefOrder>
  </b:Source>
  <b:Source>
    <b:SourceType>Report</b:SourceType>
    <b:Title>3rd Generation Partnership Project; Technical Specification Group Radio Access Network; NR; User Equipment (UE) radio access capabilities (Release 15)</b:Title>
    <b:Year>2024</b:Year>
    <b:Author>
      <b:Author>
        <b:NameList>
				</b:NameList>
      </b:Author>
      <b:Editor>
        <b:NameList>
				</b:NameList>
      </b:Editor>
    </b:Author>
    <b:URL>http://www.3gpp.org</b:URL>
    <b:Tag>3rd-generation-partnership-project;-technical-specification-group-radio-access-network;-nr;-user-equipment-(ue)-radio-access-capabilities-(release-15)</b:Tag>
    <b:RefOrder>5</b:RefOrder>
  </b:Source>
  <b:Source>
    <b:SourceType>Report</b:SourceType>
    <b:Title>3rd Generation Partnership Project; Technical Specification Group Radio Access Network; NR; User Equipment (UE) procedures in Idle mode and RRC Inactive state (Release 18)</b:Title>
    <b:Year>2024</b:Year>
    <b:Author>
      <b:Author>
        <b:NameList>
				</b:NameList>
      </b:Author>
      <b:Editor>
        <b:NameList>
				</b:NameList>
      </b:Editor>
    </b:Author>
    <b:URL>http://www.3gpp.org</b:URL>
    <b:Tag>3rd-generation-partnership-project;-technical-specification-group-radio-access-network;-nr;-user-equipment-(ue)-procedures-in-idle-mode-and-rrc-inactive-state-(release-18)</b:Tag>
    <b:RefOrder>6</b:RefOrder>
  </b:Source>
  <b:Source>
    <b:SourceType>Report</b:SourceType>
    <b:Title>3rd Generation Partnership Project; Technical Specification Group Radio Access Network; NR; User Equipment (UE) procedures in Idle mode and RRC Inactive state (Release 17)</b:Title>
    <b:Year>2024</b:Year>
    <b:Author>
      <b:Author>
        <b:NameList>
				</b:NameList>
      </b:Author>
      <b:Editor>
        <b:NameList>
				</b:NameList>
      </b:Editor>
    </b:Author>
    <b:URL>http://www.3gpp.org</b:URL>
    <b:Tag>3rd-generation-partnership-project;-technical-specification-group-radio-access-network;-nr;-user-equipment-(ue)-procedures-in-idle-mode-and-rrc-inactive-state-(release-17)</b:Tag>
    <b:RefOrder>7</b:RefOrder>
  </b:Source>
  <b:Source>
    <b:SourceType>Report</b:SourceType>
    <b:Title>3rd Generation Partnership Project; Technical Specification Group Radio Access Network; NR; User Equipment (UE) procedures in Idle mode and RRC Inactive state (Release 16)</b:Title>
    <b:Year>2023</b:Year>
    <b:Author>
      <b:Author>
        <b:NameList>
				</b:NameList>
      </b:Author>
      <b:Editor>
        <b:NameList>
				</b:NameList>
      </b:Editor>
    </b:Author>
    <b:URL>http://www.3gpp.org</b:URL>
    <b:Tag>3rd-generation-partnership-project;-technical-specification-group-radio-access-network;-nr;-user-equipment-(ue)-procedures-in-idle-mode-and-rrc-inactive-state-(release-16)</b:Tag>
    <b:RefOrder>8</b:RefOrder>
  </b:Source>
  <b:Source>
    <b:SourceType>Report</b:SourceType>
    <b:Title>3rd Generation Partnership Project; Technical Specification Group Radio Access Network; NR; Radio Resource Control (RRC) protocol specification (Release 18)</b:Title>
    <b:Year>2023</b:Year>
    <b:Author>
      <b:Author>
        <b:NameList>
				</b:NameList>
      </b:Author>
      <b:Editor>
        <b:NameList>
				</b:NameList>
      </b:Editor>
    </b:Author>
    <b:URL>http://www.3gpp.org</b:URL>
    <b:Tag>3rd-generation-partnership-project;-technical-specification-group-radio-access-network;-nr;-radio-resource-control-(rrc)-protocol-specification-(release-18)</b:Tag>
    <b:RefOrder>1</b:RefOrder>
  </b:Source>
  <b:Source>
    <b:SourceType>Report</b:SourceType>
    <b:Title>3rd Generation Partnership Project; Technical Specification Group Radio Access Network; NR; Radio Resource Control (RRC) protocol specification (Release 17)</b:Title>
    <b:Year>2023</b:Year>
    <b:Author>
      <b:Author>
        <b:NameList>
				</b:NameList>
      </b:Author>
      <b:Editor>
        <b:NameList>
				</b:NameList>
      </b:Editor>
    </b:Author>
    <b:URL>http://www.3gpp.org</b:URL>
    <b:Tag>3rd-generation-partnership-project;-technical-specification-group-radio-access-network;-nr;-radio-resource-control-(rrc)-protocol-specification-(release-17)</b:Tag>
    <b:RefOrder>9</b:RefOrder>
  </b:Source>
  <b:Source>
    <b:SourceType>Report</b:SourceType>
    <b:Title>3rd Generation Partnership Project; Technical Specification Group Radio Access Network; NR; Radio Resource Control (RRC) protocol specification (Release 16)</b:Title>
    <b:Year>2024</b:Year>
    <b:Author>
      <b:Author>
        <b:NameList>
				</b:NameList>
      </b:Author>
      <b:Editor>
        <b:NameList>
				</b:NameList>
      </b:Editor>
    </b:Author>
    <b:URL>http://www.3gpp.org</b:URL>
    <b:Tag>3rd-generation-partnership-project;-technical-specification-group-radio-access-network;-nr;-radio-resource-control-(rrc)-protocol-specification-(release-16)</b:Tag>
    <b:RefOrder>10</b:RefOrder>
  </b:Source>
  <b:Source>
    <b:SourceType>Report</b:SourceType>
    <b:Title>3rd Generation Partnership Project; Technical Specification Group Radio Access Network; NR; Radio Resource Control (RRC) protocol specification (Release 15)</b:Title>
    <b:Year>2024</b:Year>
    <b:Author>
      <b:Author>
        <b:NameList>
				</b:NameList>
      </b:Author>
      <b:Editor>
        <b:NameList>
				</b:NameList>
      </b:Editor>
    </b:Author>
    <b:URL>http://www.3gpp.org</b:URL>
    <b:Tag>3rd-generation-partnership-project;-technical-specification-group-radio-access-network;-nr;-radio-resource-control-(rrc)-protocol-specification-(release-15)</b:Tag>
    <b:RefOrder>11</b:RefOrder>
  </b:Source>
  <b:Source>
    <b:SourceType>Report</b:SourceType>
    <b:Title>3rd Generation Partnership Project; Technical Specification Group Radio Access Network; NR; Radio Link Control (RLC) protocol specification (Release 18)</b:Title>
    <b:Author>
      <b:Author>
        <b:NameList>
				</b:NameList>
      </b:Author>
      <b:Editor>
        <b:NameList>
				</b:NameList>
      </b:Editor>
    </b:Author>
    <b:URL>http://www.3gpp.org</b:URL>
    <b:Tag>3rd-generation-partnership-project;-technical-specification-group-radio-access-network;-nr;-radio-link-control-(rlc)-protocol-specification-(release-18)</b:Tag>
    <b:RefOrder>12</b:RefOrder>
  </b:Source>
  <b:Source>
    <b:SourceType>Report</b:SourceType>
    <b:Title>3rd Generation Partnership Project; Technical Specification Group Radio Access Network; NR; Radio Link Control (RLC) protocol specification (Release 17)</b:Title>
    <b:Author>
      <b:Author>
        <b:NameList>
				</b:NameList>
      </b:Author>
      <b:Editor>
        <b:NameList>
				</b:NameList>
      </b:Editor>
    </b:Author>
    <b:Tag>3rd-generation-partnership-project;-technical-specification-group-radio-access-network;-nr;-radio-link-control-(rlc)-protocol-specification-(release-17)</b:Tag>
    <b:RefOrder>13</b:RefOrder>
  </b:Source>
  <b:Source>
    <b:SourceType>Report</b:SourceType>
    <b:Title>3rd Generation Partnership Project; Technical Specification Group Radio Access Network; NR; Packet Data Convergence Protocol (PDCP) specification (Release 18)</b:Title>
    <b:Year>2024</b:Year>
    <b:Author>
      <b:Author>
        <b:NameList>
				</b:NameList>
      </b:Author>
      <b:Editor>
        <b:NameList>
				</b:NameList>
      </b:Editor>
    </b:Author>
    <b:URL>http://www.3gpp.org</b:URL>
    <b:Tag>3rd-generation-partnership-project;-technical-specification-group-radio-access-network;-nr;-packet-data-convergence-protocol-(pdcp)-specification-(release-18)</b:Tag>
    <b:RefOrder>14</b:RefOrder>
  </b:Source>
  <b:Source>
    <b:SourceType>Report</b:SourceType>
    <b:Title>3rd Generation Partnership Project; Technical Specification Group Radio Access Network; NR; Packet Data Convergence Protocol (PDCP) specification (Release 17)</b:Title>
    <b:Year>2023</b:Year>
    <b:Author>
      <b:Author>
        <b:NameList>
				</b:NameList>
      </b:Author>
      <b:Editor>
        <b:NameList>
				</b:NameList>
      </b:Editor>
    </b:Author>
    <b:URL>http://www.3gpp.org</b:URL>
    <b:Tag>3rd-generation-partnership-project;-technical-specification-group-radio-access-network;-nr;-packet-data-convergence-protocol-(pdcp)-specification-(release-17)</b:Tag>
    <b:RefOrder>15</b:RefOrder>
  </b:Source>
  <b:Source>
    <b:SourceType>Report</b:SourceType>
    <b:Title>3rd Generation Partnership Project; Technical Specification Group Radio Access Network; NR; NR and NG-RAN Overall Description; Stage 2 (Release 18)</b:Title>
    <b:Year>2024</b:Year>
    <b:Author>
      <b:Author>
        <b:NameList>
				</b:NameList>
      </b:Author>
      <b:Editor>
        <b:NameList>
				</b:NameList>
      </b:Editor>
    </b:Author>
    <b:URL>http://www.3gpp.org</b:URL>
    <b:Tag>3rd-generation-partnership-project;-technical-specification-group-radio-access-network;-nr;-nr-and-ng-ran-overall-description;-stage-2-(release-18)</b:Tag>
    <b:RefOrder>16</b:RefOrder>
  </b:Source>
  <b:Source>
    <b:SourceType>Report</b:SourceType>
    <b:Title>3rd Generation Partnership Project; Technical Specification Group Radio Access Network; NR; NR and NG-RAN Overall Description; Stage 2 (Release 17)</b:Title>
    <b:Year>2024</b:Year>
    <b:Author>
      <b:Author>
        <b:NameList>
				</b:NameList>
      </b:Author>
      <b:Editor>
        <b:NameList>
				</b:NameList>
      </b:Editor>
    </b:Author>
    <b:URL>http://www.3gpp.org</b:URL>
    <b:Tag>3rd-generation-partnership-project;-technical-specification-group-radio-access-network;-nr;-nr-and-ng-ran-overall-description;-stage-2-(release-17)</b:Tag>
    <b:RefOrder>17</b:RefOrder>
  </b:Source>
  <b:Source>
    <b:SourceType>Report</b:SourceType>
    <b:Title>3rd Generation Partnership Project; Technical Specification Group Radio Access Network; NR; NR and NG-RAN Overall Description; Stage 2 (Release 16)</b:Title>
    <b:Year>2023</b:Year>
    <b:Author>
      <b:Author>
        <b:NameList>
				</b:NameList>
      </b:Author>
      <b:Editor>
        <b:NameList>
				</b:NameList>
      </b:Editor>
    </b:Author>
    <b:URL>http://www.3gpp.org</b:URL>
    <b:Tag>3rd-generation-partnership-project;-technical-specification-group-radio-access-network;-nr;-nr-and-ng-ran-overall-description;-stage-2-(release-16)</b:Tag>
    <b:RefOrder>18</b:RefOrder>
  </b:Source>
  <b:Source>
    <b:SourceType>Report</b:SourceType>
    <b:Title>3rd Generation Partnership Project; Technical Specification Group Radio Access Network; NR; NR and NG-RAN Overall Description; Stage 2 (Release 15)</b:Title>
    <b:Year>2024</b:Year>
    <b:Author>
      <b:Author>
        <b:NameList>
				</b:NameList>
      </b:Author>
      <b:Editor>
        <b:NameList>
				</b:NameList>
      </b:Editor>
    </b:Author>
    <b:URL>http://www.3gpp.org</b:URL>
    <b:Tag>3rd-generation-partnership-project;-technical-specification-group-radio-access-network;-nr;-nr-and-ng-ran-overall-description;-stage-2-(release-15)</b:Tag>
    <b:RefOrder>19</b:RefOrder>
  </b:Source>
  <b:Source>
    <b:SourceType>Report</b:SourceType>
    <b:Title>3rd Generation Partnership Project; Technical Specification Group Radio Access Network; NR; Medium Access Control (MAC) protocol specification (Release 18)</b:Title>
    <b:Year>2024</b:Year>
    <b:Author>
      <b:Author>
        <b:NameList>
				</b:NameList>
      </b:Author>
      <b:Editor>
        <b:NameList>
				</b:NameList>
      </b:Editor>
    </b:Author>
    <b:URL>http://www.3gpp.org</b:URL>
    <b:Tag>3rd-generation-partnership-project;-technical-specification-group-radio-access-network;-nr;-medium-access-control-(mac)-protocol-specification-(release-18)</b:Tag>
    <b:RefOrder>20</b:RefOrder>
  </b:Source>
  <b:Source>
    <b:SourceType>Report</b:SourceType>
    <b:Title>3rd Generation Partnership Project; Technical Specification Group Radio Access Network; NR; Medium Access Control (MAC) protocol specification (Release 17)</b:Title>
    <b:Year>2024</b:Year>
    <b:Author>
      <b:Author>
        <b:NameList>
				</b:NameList>
      </b:Author>
      <b:Editor>
        <b:NameList>
				</b:NameList>
      </b:Editor>
    </b:Author>
    <b:URL>http://www.3gpp.org</b:URL>
    <b:Tag>3rd-generation-partnership-project;-technical-specification-group-radio-access-network;-nr;-medium-access-control-(mac)-protocol-specification-(release-17)</b:Tag>
    <b:RefOrder>21</b:RefOrder>
  </b:Source>
  <b:Source>
    <b:SourceType>Report</b:SourceType>
    <b:Title>3rd Generation Partnership Project; Technical Specification Group Radio Access Network; NR; Medium Access Control (MAC) protocol specification (Release 16)</b:Title>
    <b:Year>2024</b:Year>
    <b:Author>
      <b:Author>
        <b:NameList>
				</b:NameList>
      </b:Author>
      <b:Editor>
        <b:NameList>
				</b:NameList>
      </b:Editor>
    </b:Author>
    <b:URL>http://www.3gpp.org</b:URL>
    <b:Tag>3rd-generation-partnership-project;-technical-specification-group-radio-access-network;-nr;-medium-access-control-(mac)-protocol-specification-(release-16)</b:Tag>
    <b:RefOrder>22</b:RefOrder>
  </b:Source>
  <b:Source>
    <b:SourceType>Report</b:SourceType>
    <b:Title>3rd Generation Partnership Project; Technical Specification Group Radio Access Network; NR; Layer 2 Measurements; (Release 18)</b:Title>
    <b:Year>2024</b:Year>
    <b:Author>
      <b:Author>
        <b:NameList>
				</b:NameList>
      </b:Author>
      <b:Editor>
        <b:NameList>
				</b:NameList>
      </b:Editor>
    </b:Author>
    <b:URL>http://www.3gpp.org</b:URL>
    <b:Tag>3rd-generation-partnership-project;-technical-specification-group-radio-access-network;-nr;-layer-2-measurements;-(release-18)</b:Tag>
    <b:RefOrder>23</b:RefOrder>
  </b:Source>
  <b:Source>
    <b:SourceType>Report</b:SourceType>
    <b:Title>3rd Generation Partnership Project; Technical Specification Group Radio Access Network; NR; Layer 2 Measurements; (Release 17)</b:Title>
    <b:Year>2024</b:Year>
    <b:Author>
      <b:Author>
        <b:NameList>
				</b:NameList>
      </b:Author>
      <b:Editor>
        <b:NameList>
				</b:NameList>
      </b:Editor>
    </b:Author>
    <b:URL>http://www.3gpp.org</b:URL>
    <b:Tag>3rd-generation-partnership-project;-technical-specification-group-radio-access-network;-nr;-layer-2-measurements;-(release-17)</b:Tag>
    <b:RefOrder>24</b:RefOrder>
  </b:Source>
  <b:Source>
    <b:SourceType>Report</b:SourceType>
    <b:Title>3rd Generation Partnership Project; Technical Specification Group Radio Access Network; NR; Backhaul Adaptation Protocol (BAP) specification (Release 17)</b:Title>
    <b:Author>
      <b:Author>
        <b:NameList>
				</b:NameList>
      </b:Author>
      <b:Editor>
        <b:NameList>
				</b:NameList>
      </b:Editor>
    </b:Author>
    <b:URL>http://www.3gpp.org</b:URL>
    <b:Tag>3rd-generation-partnership-project;-technical-specification-group-radio-access-network;-nr;-backhaul-adaptation-protocol-(bap)-specification-(release-17)</b:Tag>
    <b:RefOrder>25</b:RefOrder>
  </b:Source>
  <b:Source>
    <b:SourceType>Report</b:SourceType>
    <b:Title>3rd Generation Partnership Project; Technical Specification Group Radio Access Network; NG Radio Access Network (NG-RAN); Stage 2 functional specification of User Equipment (UE) positioning in NG-RAN (Release 18)</b:Title>
    <b:Author>
      <b:Author>
        <b:NameList>
				</b:NameList>
      </b:Author>
      <b:Editor>
        <b:NameList>
				</b:NameList>
      </b:Editor>
    </b:Author>
    <b:Tag>3rd-generation-partnership-project;-technical-specification-group-radio-access-network;-ng-radio-access-network-(ng-ran);-stage-2-functional-specification-of-user-equipment-(ue)-positioning-in-ng-ran-(release-18)</b:Tag>
    <b:RefOrder>26</b:RefOrder>
  </b:Source>
  <b:Source>
    <b:SourceType>Report</b:SourceType>
    <b:Title>3rd Generation Partnership Project; Technical Specification Group Radio Access Network; NG Radio Access Network (NG-RAN); Stage 2 functional specification of User Equipment (UE) positioning in NG-RAN (Release 17)</b:Title>
    <b:Author>
      <b:Author>
        <b:NameList>
				</b:NameList>
      </b:Author>
      <b:Editor>
        <b:NameList>
				</b:NameList>
      </b:Editor>
    </b:Author>
    <b:Tag>3rd-generation-partnership-project;-technical-specification-group-radio-access-network;-ng-radio-access-network-(ng-ran);-stage-2-functional-specification-of-user-equipment-(ue)-positioning-in-ng-ran-(release-17)</b:Tag>
    <b:RefOrder>27</b:RefOrder>
  </b:Source>
  <b:Source>
    <b:SourceType>Report</b:SourceType>
    <b:Title>3rd Generation Partnership Project; Technical Specification Group Radio Access Network; NG Radio Access Network (NG-RAN); Stage 2 functional specification of User Equipment (UE) positioning in NG-RAN (Release 16)</b:Title>
    <b:Year>2023</b:Year>
    <b:Author>
      <b:Author>
        <b:NameList>
				</b:NameList>
      </b:Author>
      <b:Editor>
        <b:NameList>
				</b:NameList>
      </b:Editor>
    </b:Author>
    <b:URL>http://www.3gpp.org</b:URL>
    <b:Tag>3rd-generation-partnership-project;-technical-specification-group-radio-access-network;-ng-radio-access-network-(ng-ran);-stage-2-functional-specification-of-user-equipment-(ue)-positioning-in-ng-ran-(release-16)</b:Tag>
    <b:RefOrder>28</b:RefOrder>
  </b:Source>
  <b:Source>
    <b:SourceType>Report</b:SourceType>
    <b:Title>3rd Generation Partnership Project; Technical Specification Group Radio Access Network; NG Radio Access Network (NG-RAN); Stage 2 functional specification of User Equipment (UE) positioning in NG-RAN (Release 15)</b:Title>
    <b:Year>2023</b:Year>
    <b:Author>
      <b:Author>
        <b:NameList>
				</b:NameList>
      </b:Author>
      <b:Editor>
        <b:NameList>
				</b:NameList>
      </b:Editor>
    </b:Author>
    <b:URL>http://www.3gpp.org</b:URL>
    <b:Tag>3rd-generation-partnership-project;-technical-specification-group-radio-access-network;-ng-radio-access-network-(ng-ran);-stage-2-functional-specification-of-user-equipment-(ue)-positioning-in-ng-ran-(release-15)</b:Tag>
    <b:RefOrder>29</b:RefOrder>
  </b:Source>
  <b:Source>
    <b:SourceType>Report</b:SourceType>
    <b:Title>3rd Generation Partnership Project; Technical Specification Group Radio Access Network; Evolved Universal Terrestrial Radio Access (E-UTRA); User Equipment (UE) radio access capabilities (Release 18)</b:Title>
    <b:Year>2024</b:Year>
    <b:Author>
      <b:Author>
        <b:NameList>
				</b:NameList>
      </b:Author>
      <b:Editor>
        <b:NameList>
				</b:NameList>
      </b:Editor>
    </b:Author>
    <b:URL>http://www.3gpp.org</b:URL>
    <b:Tag>3rd-generation-partnership-project;-technical-specification-group-radio-access-network;-evolved-universal-terrestrial-radio-access-(e-utra);-user-equipment-(ue)-radio-access-capabilities-(release-18)</b:Tag>
    <b:RefOrder>30</b:RefOrder>
  </b:Source>
  <b:Source>
    <b:SourceType>Report</b:SourceType>
    <b:Title>3rd Generation Partnership Project; Technical Specification Group Radio Access Network; Evolved Universal Terrestrial Radio Access (E-UTRA); User Equipment (UE) radio access capabilities (Release 17)</b:Title>
    <b:Year>2024</b:Year>
    <b:Author>
      <b:Author>
        <b:NameList>
				</b:NameList>
      </b:Author>
      <b:Editor>
        <b:NameList>
				</b:NameList>
      </b:Editor>
    </b:Author>
    <b:URL>http://www.3gpp.org</b:URL>
    <b:Tag>3rd-generation-partnership-project;-technical-specification-group-radio-access-network;-evolved-universal-terrestrial-radio-access-(e-utra);-user-equipment-(ue)-radio-access-capabilities-(release-17)</b:Tag>
    <b:RefOrder>31</b:RefOrder>
  </b:Source>
  <b:Source>
    <b:SourceType>Report</b:SourceType>
    <b:Title>3rd Generation Partnership Project; Technical Specification Group Radio Access Network; Evolved Universal Terrestrial Radio Access (E-UTRA); User Equipment (UE) radio access capabilities (Release 16)</b:Title>
    <b:Year>2023</b:Year>
    <b:Author>
      <b:Author>
        <b:NameList>
				</b:NameList>
      </b:Author>
      <b:Editor>
        <b:NameList>
				</b:NameList>
      </b:Editor>
    </b:Author>
    <b:URL>http://www.3gpp.org</b:URL>
    <b:Tag>3rd-generation-partnership-project;-technical-specification-group-radio-access-network;-evolved-universal-terrestrial-radio-access-(e-utra);-user-equipment-(ue)-radio-access-capabilities-(release-16)</b:Tag>
    <b:RefOrder>32</b:RefOrder>
  </b:Source>
  <b:Source>
    <b:SourceType>Report</b:SourceType>
    <b:Title>3rd Generation Partnership Project; Technical Specification Group Radio Access Network; Evolved Universal Terrestrial Radio Access (E-UTRA); User Equipment (UE) radio access capabilities (Release 15)</b:Title>
    <b:Year>2024</b:Year>
    <b:Author>
      <b:Author>
        <b:NameList>
				</b:NameList>
      </b:Author>
      <b:Editor>
        <b:NameList>
				</b:NameList>
      </b:Editor>
    </b:Author>
    <b:URL>http://www.3gpp.org</b:URL>
    <b:Tag>3rd-generation-partnership-project;-technical-specification-group-radio-access-network;-evolved-universal-terrestrial-radio-access-(e-utra);-user-equipment-(ue)-radio-access-capabilities-(release-15)</b:Tag>
    <b:RefOrder>33</b:RefOrder>
  </b:Source>
  <b:Source>
    <b:SourceType>Report</b:SourceType>
    <b:Title>3rd Generation Partnership Project; Technical Specification Group Radio Access Network; Evolved Universal Terrestrial Radio Access (E-UTRA); Radio Resource Control (RRC); Protocol specification (Release 18)</b:Title>
    <b:Year>2023</b:Year>
    <b:Author>
      <b:Author>
        <b:NameList>
				</b:NameList>
      </b:Author>
      <b:Editor>
        <b:NameList>
				</b:NameList>
      </b:Editor>
    </b:Author>
    <b:URL>http://www.3gpp.org</b:URL>
    <b:Tag>3rd-generation-partnership-project;-technical-specification-group-radio-access-network;-evolved-universal-terrestrial-radio-access-(e-utra);-radio-resource-control-(rrc);-protocol-specification-(release-18)</b:Tag>
    <b:RefOrder>34</b:RefOrder>
  </b:Source>
  <b:Source>
    <b:SourceType>Report</b:SourceType>
    <b:Title>3rd Generation Partnership Project; Technical Specification Group Radio Access Network; Evolved Universal Terrestrial Radio Access (E-UTRA); Radio Resource Control (RRC); Protocol specification (Release 17)</b:Title>
    <b:Year>2023</b:Year>
    <b:Author>
      <b:Author>
        <b:NameList>
				</b:NameList>
      </b:Author>
      <b:Editor>
        <b:NameList>
				</b:NameList>
      </b:Editor>
    </b:Author>
    <b:URL>http://www.3gpp.org</b:URL>
    <b:Tag>3rd-generation-partnership-project;-technical-specification-group-radio-access-network;-evolved-universal-terrestrial-radio-access-(e-utra);-radio-resource-control-(rrc);-protocol-specification-(release-17)</b:Tag>
    <b:RefOrder>35</b:RefOrder>
  </b:Source>
  <b:Source>
    <b:SourceType>Report</b:SourceType>
    <b:Title>3rd Generation Partnership Project; Technical Specification Group Radio Access Network; Evolved Universal Terrestrial Radio Access (E-UTRA); Radio Resource Control (RRC); Protocol specification (Release 16)</b:Title>
    <b:Year>2023</b:Year>
    <b:Author>
      <b:Author>
        <b:NameList>
				</b:NameList>
      </b:Author>
      <b:Editor>
        <b:NameList>
				</b:NameList>
      </b:Editor>
    </b:Author>
    <b:URL>http://www.3gpp.org</b:URL>
    <b:Tag>3rd-generation-partnership-project;-technical-specification-group-radio-access-network;-evolved-universal-terrestrial-radio-access-(e-utra);-radio-resource-control-(rrc);-protocol-specification-(release-16)</b:Tag>
    <b:RefOrder>36</b:RefOrder>
  </b:Source>
  <b:Source>
    <b:SourceType>Report</b:SourceType>
    <b:Title>3rd Generation Partnership Project; Technical Specification Group Radio Access Network; Evolved Universal Terrestrial Radio Access (E-UTRA); Radio Resource Control (RRC); Protocol specification (Release 15)</b:Title>
    <b:Year>2023</b:Year>
    <b:Author>
      <b:Author>
        <b:NameList>
				</b:NameList>
      </b:Author>
      <b:Editor>
        <b:NameList>
				</b:NameList>
      </b:Editor>
    </b:Author>
    <b:URL>http://www.3gpp.org</b:URL>
    <b:Tag>3rd-generation-partnership-project;-technical-specification-group-radio-access-network;-evolved-universal-terrestrial-radio-access-(e-utra);-radio-resource-control-(rrc);-protocol-specification-(release-15)</b:Tag>
    <b:RefOrder>37</b:RefOrder>
  </b:Source>
  <b:Source>
    <b:SourceType>Report</b:SourceType>
    <b:Title>3rd Generation Partnership Project; Technical Specification Group Radio Access Network; Evolved Universal Terrestrial Radio Access (E-UTRA); Radio Resource Control (RRC); Protocol specification (Release 14)</b:Title>
    <b:Year>2024</b:Year>
    <b:Author>
      <b:Author>
        <b:NameList>
				</b:NameList>
      </b:Author>
      <b:Editor>
        <b:NameList>
				</b:NameList>
      </b:Editor>
    </b:Author>
    <b:URL>http://www.3gpp.org</b:URL>
    <b:Tag>3rd-generation-partnership-project;-technical-specification-group-radio-access-network;-evolved-universal-terrestrial-radio-access-(e-utra);-radio-resource-control-(rrc);-protocol-specification-(release-14)</b:Tag>
    <b:RefOrder>38</b:RefOrder>
  </b:Source>
  <b:Source>
    <b:SourceType>Report</b:SourceType>
    <b:Title>3rd Generation Partnership Project; Technical Specification Group Radio Access Network; Evolved Universal Terrestrial Radio Access (E-UTRA); Medium Access Control (MAC) protocol specification (Release 18)</b:Title>
    <b:Year>2023</b:Year>
    <b:Author>
      <b:Author>
        <b:NameList>
				</b:NameList>
      </b:Author>
      <b:Editor>
        <b:NameList>
				</b:NameList>
      </b:Editor>
    </b:Author>
    <b:URL>http://www.3gpp.org</b:URL>
    <b:Tag>3rd-generation-partnership-project;-technical-specification-group-radio-access-network;-evolved-universal-terrestrial-radio-access-(e-utra);-medium-access-control-(mac)-protocol-specification-(release-18)</b:Tag>
    <b:RefOrder>39</b:RefOrder>
  </b:Source>
  <b:Source>
    <b:SourceType>Report</b:SourceType>
    <b:Title>3rd Generation Partnership Project; Technical Specification Group Radio Access Network; Evolved Universal Terrestrial Radio Access (E-UTRA); Medium Access Control (MAC) protocol specification (Release 17)</b:Title>
    <b:Year>2023</b:Year>
    <b:Author>
      <b:Author>
        <b:NameList>
				</b:NameList>
      </b:Author>
      <b:Editor>
        <b:NameList>
				</b:NameList>
      </b:Editor>
    </b:Author>
    <b:URL>http://www.3gpp.org</b:URL>
    <b:Tag>3rd-generation-partnership-project;-technical-specification-group-radio-access-network;-evolved-universal-terrestrial-radio-access-(e-utra);-medium-access-control-(mac)-protocol-specification-(release-17)</b:Tag>
    <b:RefOrder>40</b:RefOrder>
  </b:Source>
  <b:Source>
    <b:SourceType>Report</b:SourceType>
    <b:Title>3rd Generation Partnership Project; Technical Specification Group Radio Access Network; Evolved Universal Terrestrial Radio Access (E-UTRA); Medium Access Control (MAC) protocol specification (Release 16)</b:Title>
    <b:Year>2023</b:Year>
    <b:Author>
      <b:Author>
        <b:NameList>
				</b:NameList>
      </b:Author>
      <b:Editor>
        <b:NameList>
				</b:NameList>
      </b:Editor>
    </b:Author>
    <b:URL>http://www.3gpp.org</b:URL>
    <b:Tag>3rd-generation-partnership-project;-technical-specification-group-radio-access-network;-evolved-universal-terrestrial-radio-access-(e-utra);-medium-access-control-(mac)-protocol-specification-(release-16)</b:Tag>
    <b:RefOrder>41</b:RefOrder>
  </b:Source>
  <b:Source>
    <b:SourceType>Report</b:SourceType>
    <b:Title>3rd Generation Partnership Project; Technical Specification Group Radio Access Network; Evolved Universal Terrestrial Radio Access (E-UTRA) and NR; Multi-connectivity; Stage 2 (Release 18)</b:Title>
    <b:Year>2024</b:Year>
    <b:Author>
      <b:Author>
        <b:NameList>
				</b:NameList>
      </b:Author>
      <b:Editor>
        <b:NameList>
				</b:NameList>
      </b:Editor>
    </b:Author>
    <b:Tag>3rd-generation-partnership-project;-technical-specification-group-radio-access-network;-evolved-universal-terrestrial-radio-access-(e-utra)-and-nr;-multi-connectivity;-stage-2-(release-18)</b:Tag>
    <b:RefOrder>42</b:RefOrder>
  </b:Source>
  <b:Source>
    <b:SourceType>Report</b:SourceType>
    <b:Title>3rd Generation Partnership Project; Technical Specification Group Radio Access Network; Evolved Universal Terrestrial Radio Access (E-UTRA) and NR; Multi-connectivity; Stage 2 (Release 17)</b:Title>
    <b:Year>2023</b:Year>
    <b:Author>
      <b:Author>
        <b:NameList>
				</b:NameList>
      </b:Author>
      <b:Editor>
        <b:NameList>
				</b:NameList>
      </b:Editor>
    </b:Author>
    <b:URL>http://www.3gpp.org</b:URL>
    <b:Tag>3rd-generation-partnership-project;-technical-specification-group-radio-access-network;-evolved-universal-terrestrial-radio-access-(e-utra)-and-nr;-multi-connectivity;-stage-2-(release-17)</b:Tag>
    <b:RefOrder>43</b:RefOrder>
  </b:Source>
  <b:Source>
    <b:SourceType>Report</b:SourceType>
    <b:Title>3rd Generation Partnership Project; Technical Specification Group Radio Access Network; Evolved Universal Terrestrial Radio Access (E-UTRA) and NR; Multi-connectivity; Stage 2 (Release 16)</b:Title>
    <b:Year>2023</b:Year>
    <b:Author>
      <b:Author>
        <b:NameList>
				</b:NameList>
      </b:Author>
      <b:Editor>
        <b:NameList>
				</b:NameList>
      </b:Editor>
    </b:Author>
    <b:URL>http://www.3gpp.org</b:URL>
    <b:Tag>3rd-generation-partnership-project;-technical-specification-group-radio-access-network;-evolved-universal-terrestrial-radio-access-(e-utra)-and-nr;-multi-connectivity;-stage-2-(release-16)</b:Tag>
    <b:RefOrder>44</b:RefOrder>
  </b:Source>
  <b:Source>
    <b:SourceType>Report</b:SourceType>
    <b:Title>3rd Generation Partnership Project; Technical Specification Group Radio Access Network; Evolved Universal Terrestrial Radio Access (E-UTRA) and NR; Multi-connectivity; Overall Description; Stage 2 (Release 18)</b:Title>
    <b:Year>2024</b:Year>
    <b:Author>
      <b:Author>
        <b:NameList>
				</b:NameList>
      </b:Author>
      <b:Editor>
        <b:NameList>
				</b:NameList>
      </b:Editor>
    </b:Author>
    <b:URL>http://www.3gpp.org</b:URL>
    <b:Tag>3rd-generation-partnership-project;-technical-specification-group-radio-access-network;-evolved-universal-terrestrial-radio-access-(e-utra)-and-nr;-multi-connectivity;-overall-description;-stage-2-(release-18)</b:Tag>
    <b:RefOrder>45</b:RefOrder>
  </b:Source>
  <b:Source>
    <b:SourceType>Report</b:SourceType>
    <b:Title>3rd Generation Partnership Project; Technical Specification Group Radio Access Network; Evolved Universal Terrestrial Radio Access (E-UTRA) and Evolved Universal Terrestrial Radio Access Network (E-UTRAN); Overall description; Stage 2 (Release 18)</b:Title>
    <b:Year>2023</b:Year>
    <b:Author>
      <b:Author>
        <b:NameList>
				</b:NameList>
      </b:Author>
      <b:Editor>
        <b:NameList>
				</b:NameList>
      </b:Editor>
    </b:Author>
    <b:URL>http://www.3gpp.org</b:URL>
    <b:Tag>3rd-generation-partnership-project;-technical-specification-group-radio-access-network;-evolved-universal-terrestrial-radio-access-(e-utra)-and-evolved-universal-terrestrial-radio-access-network-(e-utran);-overall-description;-stage-2-(release-18)</b:Tag>
    <b:RefOrder>46</b:RefOrder>
  </b:Source>
  <b:Source>
    <b:SourceType>Report</b:SourceType>
    <b:Title>3rd Generation Partnership Project; Technical Specification Group Radio Access Network; Evolved Universal Terrestrial Radio Access (E-UTRA) and Evolved Universal Terrestrial Radio Access Network (E-UTRAN); Overall description; Stage 2 (Release 17)</b:Title>
    <b:Year>2023</b:Year>
    <b:Author>
      <b:Author>
        <b:NameList>
				</b:NameList>
      </b:Author>
      <b:Editor>
        <b:NameList>
				</b:NameList>
      </b:Editor>
    </b:Author>
    <b:URL>http://www.3gpp.org</b:URL>
    <b:Tag>3rd-generation-partnership-project;-technical-specification-group-radio-access-network;-evolved-universal-terrestrial-radio-access-(e-utra)-and-evolved-universal-terrestrial-radio-access-network-(e-utran);-overall-description;-stage-2-(release-17)</b:Tag>
    <b:RefOrder>47</b:RefOrder>
  </b:Source>
  <b:Source>
    <b:SourceType>Report</b:SourceType>
    <b:Title>3 rd Generation Partnership Project; Technical Specification Group Radio Access Network; Radio measurement collection for Minimization of Drive Tests (MDT); Overall description; Stage 2 (Release 18)</b:Title>
    <b:Year>2024</b:Year>
    <b:Author>
      <b:Author>
        <b:NameList>
				</b:NameList>
      </b:Author>
      <b:Editor>
        <b:NameList>
				</b:NameList>
      </b:Editor>
    </b:Author>
    <b:URL>http://www.3gpp.org</b:URL>
    <b:Tag>3-rd-generation-partnership-project;-technical-specification-group-radio-access-network;-radio-measurement-collection-for-minimization-of-drive-tests-(mdt);-overall-description;-stage-2-(release-18)</b:Tag>
    <b:RefOrder>48</b:RefOrder>
  </b:Source>
  <b:Source>
    <b:SourceType>Report</b:SourceType>
    <b:Title>3 rd Generation Partnership Project; Technical Specification Group Radio Access Network; Radio measurement collection for Minimization of Drive Tests (MDT); Overall description; Stage 2 (Release 17)</b:Title>
    <b:Year>2023</b:Year>
    <b:Author>
      <b:Author>
        <b:NameList>
				</b:NameList>
      </b:Author>
      <b:Editor>
        <b:NameList>
				</b:NameList>
      </b:Editor>
    </b:Author>
    <b:URL>http://www.3gpp.org</b:URL>
    <b:Tag>3-rd-generation-partnership-project;-technical-specification-group-radio-access-network;-radio-measurement-collection-for-minimization-of-drive-tests-(mdt);-overall-description;-stage-2-(release-17)</b:Tag>
    <b:RefOrder>49</b:RefOrder>
  </b:Source>
  <b:Source>
    <b:SourceType>Report</b:SourceType>
    <b:Title>3 rd Generation Partnership Project; Technical Specification Group Radio Access Network; LTE Positioning Protocol (LPP) (Release 18)</b:Title>
    <b:Author>
      <b:Author>
        <b:NameList>
				</b:NameList>
      </b:Author>
      <b:Editor>
        <b:NameList>
				</b:NameList>
      </b:Editor>
    </b:Author>
    <b:Tag>3-rd-generation-partnership-project;-technical-specification-group-radio-access-network;-lte-positioning-protocol-(lpp)-(release-18)</b:Tag>
    <b:RefOrder>50</b:RefOrder>
  </b:Source>
  <b:Source>
    <b:SourceType>Report</b:SourceType>
    <b:Title>3 rd Generation Partnership Project; Technical Specification Group Radio Access Network; LTE Positioning Protocol (LPP) (Release 17)</b:Title>
    <b:Author>
      <b:Author>
        <b:NameList>
				</b:NameList>
      </b:Author>
      <b:Editor>
        <b:NameList>
				</b:NameList>
      </b:Editor>
    </b:Author>
    <b:Tag>3-rd-generation-partnership-project;-technical-specification-group-radio-access-network;-lte-positioning-protocol-(lpp)-(release-17)</b:Tag>
    <b:RefOrder>51</b:RefOrder>
  </b:Source>
  <b:Source>
    <b:SourceType>Report</b:SourceType>
    <b:Title>3 rd Generation Partnership Project; Technical Specification Group Radio Access Network; LTE Positioning Protocol (LPP) (Release 16)</b:Title>
    <b:Year>2024</b:Year>
    <b:Author>
      <b:Author>
        <b:NameList>
				</b:NameList>
      </b:Author>
      <b:Editor>
        <b:NameList>
				</b:NameList>
      </b:Editor>
    </b:Author>
    <b:Tag>3-rd-generation-partnership-project;-technical-specification-group-radio-access-network;-lte-positioning-protocol-(lpp)-(release-16)</b:Tag>
    <b:RefOrder>52</b:RefOrder>
  </b:Source>
  <b:Source>
    <b:SourceType>Report</b:SourceType>
    <b:Title>3 rd Generation Partnership Project; Technical Specification Group Radio Access Network; Evolved Universal Terrestrial Radio Access Network (E-UTRAN); Stage 2 functional specification of User Equipment (UE) positioning in E-UTRAN (Release 18)</b:Title>
    <b:Author>
      <b:Author>
        <b:NameList>
				</b:NameList>
      </b:Author>
      <b:Editor>
        <b:NameList>
				</b:NameList>
      </b:Editor>
    </b:Author>
    <b:Tag>3-rd-generation-partnership-project;-technical-specification-group-radio-access-network;-evolved-universal-terrestrial-radio-access-network-(e-utran);-stage-2-functional-specification-of-user-equipment-(ue)-positioning-in-e-utran-(release-18)</b:Tag>
    <b:RefOrder>53</b:RefOrder>
  </b:Source>
  <b:Source>
    <b:SourceType>Report</b:SourceType>
    <b:Title>3 rd Generation Partnership Project; Technical Specification Group Radio Access Network; Evolved Universal Terrestrial Radio Access Network (E-UTRAN); Stage 2 functional specification of User Equipment (UE) positioning in E-UTRAN (Release 17)</b:Title>
    <b:Author>
      <b:Author>
        <b:NameList>
				</b:NameList>
      </b:Author>
      <b:Editor>
        <b:NameList>
				</b:NameList>
      </b:Editor>
    </b:Author>
    <b:URL>http://www.3gpp.org</b:URL>
    <b:Tag>3-rd-generation-partnership-project;-technical-specification-group-radio-access-network;-evolved-universal-terrestrial-radio-access-network-(e-utran);-stage-2-functional-specification-of-user-equipment-(ue)-positioning-in-e-utran-(release-17)</b:Tag>
    <b:RefOrder>54</b:RefOrder>
  </b:Source>
  <b:Source>
    <b:SourceType>Report</b:SourceType>
    <b:Title>3 rd Generation Partnership Project; Technical Specification Group Radio Access Network; Evolved Universal Terrestrial Radio Access Network (E-UTRAN); Stage 2 functional specification of User Equipment (UE) positioning in E-UTRAN (Release 16)</b:Title>
    <b:Author>
      <b:Author>
        <b:NameList>
				</b:NameList>
      </b:Author>
      <b:Editor>
        <b:NameList>
				</b:NameList>
      </b:Editor>
    </b:Author>
    <b:URL>http://www.3gpp.org</b:URL>
    <b:Tag>3-rd-generation-partnership-project;-technical-specification-group-radio-access-network;-evolved-universal-terrestrial-radio-access-network-(e-utran);-stage-2-functional-specification-of-user-equipment-(ue)-positioning-in-e-utran-(release-16)</b:Tag>
    <b:RefOrder>55</b:RefOrder>
  </b:Source>
  <b:Source>
    <b:SourceType>Report</b:SourceType>
    <b:Title>3 rd Generation Partnership Project; Technical Specification Group Radio Access Network; Evolved Universal Terrestrial Radio Access Network (E-UTRAN); Stage 2 functional specification of User Equipment (UE) positioning in E-UTRAN (Release 15)</b:Title>
    <b:Author>
      <b:Author>
        <b:NameList>
				</b:NameList>
      </b:Author>
      <b:Editor>
        <b:NameList>
				</b:NameList>
      </b:Editor>
    </b:Author>
    <b:URL>http://www.3gpp.org</b:URL>
    <b:Tag>3-rd-generation-partnership-project;-technical-specification-group-radio-access-network;-evolved-universal-terrestrial-radio-access-network-(e-utran);-stage-2-functional-specification-of-user-equipment-(ue)-positioning-in-e-utran-(release-15)</b:Tag>
    <b:RefOrder>56</b:RefOrder>
  </b:Source>
  <b:Source>
    <b:SourceType>Report</b:SourceType>
    <b:Title>3 rd Generation Partnership Project; Technical Specification Group Radio Access Network; Evolved Universal Terrestrial Radio Access (E-UTRA); User Equipment (UE) procedures in idle mode (Release 18)</b:Title>
    <b:Year>2024</b:Year>
    <b:Author>
      <b:Author>
        <b:NameList>
				</b:NameList>
      </b:Author>
      <b:Editor>
        <b:NameList>
				</b:NameList>
      </b:Editor>
    </b:Author>
    <b:URL>http://www.3gpp.org</b:URL>
    <b:Tag>3-rd-generation-partnership-project;-technical-specification-group-radio-access-network;-evolved-universal-terrestrial-radio-access-(e-utra);-user-equipment-(ue)-procedures-in-idle-mode-(release-18)</b:Tag>
    <b:RefOrder>57</b:RefOrder>
  </b:Source>
  <b:Source>
    <b:SourceType>Report</b:SourceType>
    <b:Title>3 rd Generation Partnership Project; Technical Specification Group Radio Access Network; Evolved Universal Terrestrial Radio Access (E-UTRA); User Equipment (UE) procedures in idle mode (Release 17)</b:Title>
    <b:Year>2023</b:Year>
    <b:Author>
      <b:Author>
        <b:NameList>
				</b:NameList>
      </b:Author>
      <b:Editor>
        <b:NameList>
				</b:NameList>
      </b:Editor>
    </b:Author>
    <b:URL>http://www.3gpp.org</b:URL>
    <b:Tag>3-rd-generation-partnership-project;-technical-specification-group-radio-access-network;-evolved-universal-terrestrial-radio-access-(e-utra);-user-equipment-(ue)-procedures-in-idle-mode-(release-17)</b:Tag>
    <b:RefOrder>58</b:RefOrder>
  </b:Source>
  <b:Source>
    <b:SourceType>Report</b:SourceType>
    <b:Title>3 rd Generation Partnership Project; Technical Specification Group Radio Access Network; Evolved Universal Terrestrial Radio Access (E-UTRA); User Equipment (UE) procedures in idle mode (Release 16)</b:Title>
    <b:Year>2023</b:Year>
    <b:Author>
      <b:Author>
        <b:NameList>
				</b:NameList>
      </b:Author>
      <b:Editor>
        <b:NameList>
				</b:NameList>
      </b:Editor>
    </b:Author>
    <b:URL>http://www.3gpp.org</b:URL>
    <b:Tag>3-rd-generation-partnership-project;-technical-specification-group-radio-access-network;-evolved-universal-terrestrial-radio-access-(e-utra);-user-equipment-(ue)-procedures-in-idle-mode-(release-16)</b:Tag>
    <b:RefOrder>59</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RBI5PAMIO524-1616901215-30832</_dlc_DocId>
    <_dlc_DocIdUrl xmlns="71c5aaf6-e6ce-465b-b873-5148d2a4c105">
      <Url>https://nokia.sharepoint.com/sites/gxp/_layouts/15/DocIdRedir.aspx?ID=RBI5PAMIO524-1616901215-30832</Url>
      <Description>RBI5PAMIO524-1616901215-30832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1232B4B8-84BF-4F30-ACE2-B706528FD8D9}">
  <ds:schemaRefs>
    <ds:schemaRef ds:uri="http://schemas.openxmlformats.org/officeDocument/2006/bibliography"/>
  </ds:schemaRefs>
</ds:datastoreItem>
</file>

<file path=customXml/itemProps3.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6366</TotalTime>
  <Pages>10</Pages>
  <Words>5205</Words>
  <Characters>29673</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34809</CharactersWithSpaces>
  <SharedDoc>false</SharedDoc>
  <HyperlinkBase/>
  <HLinks>
    <vt:vector size="24" baseType="variant">
      <vt:variant>
        <vt:i4>6619144</vt:i4>
      </vt:variant>
      <vt:variant>
        <vt:i4>12</vt:i4>
      </vt:variant>
      <vt:variant>
        <vt:i4>0</vt:i4>
      </vt:variant>
      <vt:variant>
        <vt:i4>5</vt:i4>
      </vt:variant>
      <vt:variant>
        <vt:lpwstr>https://www.3gpp.org/ftp/TSG_RAN/TSG_RAN/TSGR_105/Docs/RP-242399.zip</vt:lpwstr>
      </vt:variant>
      <vt:variant>
        <vt:lpwstr/>
      </vt:variant>
      <vt:variant>
        <vt:i4>8126552</vt:i4>
      </vt:variant>
      <vt:variant>
        <vt:i4>9</vt:i4>
      </vt:variant>
      <vt:variant>
        <vt:i4>0</vt:i4>
      </vt:variant>
      <vt:variant>
        <vt:i4>5</vt:i4>
      </vt:variant>
      <vt:variant>
        <vt:lpwstr>https://www.3gpp.org/ftp/TSG_RAN/WG1_RL1/TSGR1_114b/Docs/R1-2310681.zip</vt:lpwstr>
      </vt:variant>
      <vt:variant>
        <vt:lpwstr/>
      </vt:variant>
      <vt:variant>
        <vt:i4>8126533</vt:i4>
      </vt:variant>
      <vt:variant>
        <vt:i4>6</vt:i4>
      </vt:variant>
      <vt:variant>
        <vt:i4>0</vt:i4>
      </vt:variant>
      <vt:variant>
        <vt:i4>5</vt:i4>
      </vt:variant>
      <vt:variant>
        <vt:lpwstr>https://www.3gpp.org/ftp/TSG_RAN/WG2_RL2/TSGR2_127/Docs/R2-2407436.zip</vt:lpwstr>
      </vt:variant>
      <vt:variant>
        <vt:lpwstr/>
      </vt:variant>
      <vt:variant>
        <vt:i4>8060992</vt:i4>
      </vt:variant>
      <vt:variant>
        <vt:i4>3</vt:i4>
      </vt:variant>
      <vt:variant>
        <vt:i4>0</vt:i4>
      </vt:variant>
      <vt:variant>
        <vt:i4>5</vt:i4>
      </vt:variant>
      <vt:variant>
        <vt:lpwstr>https://www.3gpp.org/ftp/TSG_RAN/WG2_RL2/TSGR2_127/Docs/R2-2406673.zip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Sakira</cp:lastModifiedBy>
  <cp:revision>1720</cp:revision>
  <dcterms:created xsi:type="dcterms:W3CDTF">2016-08-16T02:53:00Z</dcterms:created>
  <dcterms:modified xsi:type="dcterms:W3CDTF">2024-10-03T14:51:00Z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df3944a8-318c-47b1-ad98-6611f194fc14</vt:lpwstr>
  </property>
</Properties>
</file>